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6" w:type="dxa"/>
        <w:tblInd w:w="-284" w:type="dxa"/>
        <w:tblLook w:val="04A0" w:firstRow="1" w:lastRow="0" w:firstColumn="1" w:lastColumn="0" w:noHBand="0" w:noVBand="1"/>
      </w:tblPr>
      <w:tblGrid>
        <w:gridCol w:w="1832"/>
        <w:gridCol w:w="5988"/>
        <w:gridCol w:w="2166"/>
      </w:tblGrid>
      <w:tr w:rsidR="003B46F9" w:rsidRPr="00197117" w:rsidTr="00936749">
        <w:tc>
          <w:tcPr>
            <w:tcW w:w="1832" w:type="dxa"/>
            <w:vAlign w:val="center"/>
            <w:hideMark/>
          </w:tcPr>
          <w:p w:rsidR="003B46F9" w:rsidRPr="00197117" w:rsidRDefault="003B46F9" w:rsidP="00936749">
            <w:pPr>
              <w:tabs>
                <w:tab w:val="left" w:pos="284"/>
              </w:tabs>
              <w:spacing w:line="257" w:lineRule="auto"/>
              <w:ind w:left="1" w:firstLine="179"/>
              <w:rPr>
                <w:rFonts w:ascii="Times New Roman" w:eastAsia="Times New Roman" w:hAnsi="Times New Roman" w:cs="Times New Roman"/>
                <w:b/>
                <w:bCs/>
                <w:color w:val="000000"/>
                <w:sz w:val="20"/>
                <w:szCs w:val="20"/>
              </w:rPr>
            </w:pPr>
            <w:bookmarkStart w:id="0" w:name="_GoBack"/>
            <w:bookmarkEnd w:id="0"/>
            <w:r w:rsidRPr="00197117">
              <w:rPr>
                <w:rFonts w:ascii="Times New Roman" w:eastAsia="Times New Roman" w:hAnsi="Times New Roman" w:cs="Times New Roman"/>
                <w:noProof/>
                <w:color w:val="000000"/>
                <w:sz w:val="20"/>
                <w:szCs w:val="20"/>
              </w:rPr>
              <w:drawing>
                <wp:inline distT="0" distB="0" distL="0" distR="0">
                  <wp:extent cx="8953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771525"/>
                          </a:xfrm>
                          <a:prstGeom prst="rect">
                            <a:avLst/>
                          </a:prstGeom>
                          <a:noFill/>
                          <a:ln>
                            <a:noFill/>
                          </a:ln>
                        </pic:spPr>
                      </pic:pic>
                    </a:graphicData>
                  </a:graphic>
                </wp:inline>
              </w:drawing>
            </w:r>
          </w:p>
        </w:tc>
        <w:tc>
          <w:tcPr>
            <w:tcW w:w="5988" w:type="dxa"/>
            <w:vAlign w:val="center"/>
          </w:tcPr>
          <w:p w:rsidR="003B46F9" w:rsidRPr="00197117" w:rsidRDefault="003B46F9" w:rsidP="00936749">
            <w:pPr>
              <w:tabs>
                <w:tab w:val="left" w:pos="284"/>
              </w:tabs>
              <w:spacing w:line="257" w:lineRule="auto"/>
              <w:ind w:left="1" w:firstLine="179"/>
              <w:rPr>
                <w:rFonts w:ascii="Times New Roman" w:eastAsia="Times New Roman" w:hAnsi="Times New Roman" w:cs="Times New Roman"/>
                <w:color w:val="000000"/>
                <w:sz w:val="20"/>
                <w:szCs w:val="20"/>
              </w:rPr>
            </w:pPr>
          </w:p>
          <w:p w:rsidR="003B46F9" w:rsidRPr="00197117" w:rsidRDefault="003B46F9" w:rsidP="00936749">
            <w:pPr>
              <w:tabs>
                <w:tab w:val="left" w:pos="284"/>
              </w:tabs>
              <w:spacing w:line="257" w:lineRule="auto"/>
              <w:ind w:left="1" w:firstLine="179"/>
              <w:rPr>
                <w:rFonts w:ascii="Times New Roman" w:eastAsia="Times New Roman" w:hAnsi="Times New Roman" w:cs="Times New Roman"/>
                <w:color w:val="000000"/>
                <w:sz w:val="20"/>
                <w:szCs w:val="20"/>
              </w:rPr>
            </w:pPr>
            <w:r w:rsidRPr="00197117">
              <w:rPr>
                <w:rFonts w:ascii="Times New Roman" w:eastAsia="Times New Roman" w:hAnsi="Times New Roman" w:cs="Times New Roman"/>
                <w:color w:val="000000"/>
                <w:sz w:val="18"/>
              </w:rPr>
              <w:t xml:space="preserve"> </w:t>
            </w:r>
            <w:hyperlink r:id="rId9" w:tgtFrame="_self" w:history="1">
              <w:r w:rsidRPr="00197117">
                <w:rPr>
                  <w:rFonts w:ascii="Times New Roman" w:eastAsia="Calibri" w:hAnsi="Times New Roman" w:cs="Arial"/>
                  <w:color w:val="000000"/>
                  <w:sz w:val="20"/>
                  <w:szCs w:val="20"/>
                  <w:u w:val="single"/>
                </w:rPr>
                <w:t>Journal of Basic and Environmental Sciences</w:t>
              </w:r>
            </w:hyperlink>
            <w:r w:rsidRPr="00197117">
              <w:rPr>
                <w:rFonts w:ascii="Times New Roman" w:eastAsia="Times New Roman" w:hAnsi="Times New Roman" w:cs="Times New Roman"/>
                <w:color w:val="000000"/>
                <w:sz w:val="20"/>
                <w:szCs w:val="20"/>
              </w:rPr>
              <w:t xml:space="preserve"> 3 (2016) 98– 106</w:t>
            </w:r>
          </w:p>
          <w:p w:rsidR="003B46F9" w:rsidRPr="00197117" w:rsidRDefault="003B46F9" w:rsidP="00936749">
            <w:pPr>
              <w:tabs>
                <w:tab w:val="left" w:pos="284"/>
              </w:tabs>
              <w:spacing w:line="257" w:lineRule="auto"/>
              <w:ind w:left="1" w:firstLine="179"/>
              <w:rPr>
                <w:rFonts w:ascii="Times New Roman" w:eastAsia="Times New Roman" w:hAnsi="Times New Roman" w:cs="Times New Roman"/>
                <w:color w:val="000000"/>
                <w:sz w:val="20"/>
                <w:szCs w:val="20"/>
              </w:rPr>
            </w:pPr>
          </w:p>
        </w:tc>
        <w:tc>
          <w:tcPr>
            <w:tcW w:w="2166" w:type="dxa"/>
            <w:vAlign w:val="center"/>
            <w:hideMark/>
          </w:tcPr>
          <w:p w:rsidR="003B46F9" w:rsidRPr="00197117" w:rsidRDefault="003B46F9" w:rsidP="00936749">
            <w:pPr>
              <w:tabs>
                <w:tab w:val="left" w:pos="284"/>
              </w:tabs>
              <w:spacing w:line="257" w:lineRule="auto"/>
              <w:ind w:left="1" w:firstLine="179"/>
              <w:rPr>
                <w:rFonts w:ascii="Times New Roman" w:eastAsia="Times New Roman" w:hAnsi="Times New Roman" w:cs="Times New Roman"/>
                <w:color w:val="000000"/>
                <w:sz w:val="20"/>
                <w:szCs w:val="20"/>
              </w:rPr>
            </w:pPr>
            <w:r w:rsidRPr="00197117">
              <w:rPr>
                <w:rFonts w:ascii="Times New Roman" w:eastAsia="Times New Roman" w:hAnsi="Times New Roman" w:cs="Times New Roman"/>
                <w:b/>
                <w:bCs/>
                <w:color w:val="000000"/>
                <w:sz w:val="20"/>
                <w:szCs w:val="20"/>
                <w:shd w:val="clear" w:color="auto" w:fill="FFFFFF"/>
              </w:rPr>
              <w:t xml:space="preserve"> ISSN 2356-6388</w:t>
            </w:r>
          </w:p>
        </w:tc>
      </w:tr>
    </w:tbl>
    <w:tbl>
      <w:tblPr>
        <w:tblStyle w:val="PlainTable21"/>
        <w:tblW w:w="10060" w:type="dxa"/>
        <w:tblInd w:w="-142" w:type="dxa"/>
        <w:shd w:val="clear" w:color="auto" w:fill="800080"/>
        <w:tblLook w:val="04A0" w:firstRow="1" w:lastRow="0" w:firstColumn="1" w:lastColumn="0" w:noHBand="0" w:noVBand="1"/>
      </w:tblPr>
      <w:tblGrid>
        <w:gridCol w:w="10060"/>
      </w:tblGrid>
      <w:tr w:rsidR="003B46F9" w:rsidRPr="004E16AE" w:rsidTr="0093674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060" w:type="dxa"/>
            <w:shd w:val="clear" w:color="auto" w:fill="800080"/>
          </w:tcPr>
          <w:p w:rsidR="003B46F9" w:rsidRPr="004E16AE" w:rsidRDefault="003B46F9" w:rsidP="00936749">
            <w:pPr>
              <w:tabs>
                <w:tab w:val="right" w:pos="10480"/>
              </w:tabs>
              <w:spacing w:line="259" w:lineRule="auto"/>
              <w:ind w:left="-254" w:right="-98" w:firstLine="179"/>
              <w:jc w:val="center"/>
              <w:rPr>
                <w:rFonts w:asciiTheme="majorBidi" w:hAnsiTheme="majorBidi" w:cstheme="majorBidi"/>
                <w:i/>
                <w:iCs/>
                <w:sz w:val="20"/>
                <w:szCs w:val="20"/>
              </w:rPr>
            </w:pPr>
            <w:bookmarkStart w:id="1" w:name="OLE_LINK1"/>
            <w:bookmarkStart w:id="2" w:name="OLE_LINK2"/>
            <w:r w:rsidRPr="004E16AE">
              <w:rPr>
                <w:rFonts w:asciiTheme="majorBidi" w:hAnsiTheme="majorBidi" w:cstheme="majorBidi"/>
                <w:i/>
                <w:iCs/>
                <w:color w:val="FFFFFF" w:themeColor="background1"/>
                <w:sz w:val="20"/>
                <w:szCs w:val="20"/>
              </w:rPr>
              <w:t>Research Article                                                                                  Open Access</w:t>
            </w:r>
          </w:p>
        </w:tc>
      </w:tr>
    </w:tbl>
    <w:bookmarkEnd w:id="1"/>
    <w:bookmarkEnd w:id="2"/>
    <w:p w:rsidR="003B46F9" w:rsidRPr="002F2D19" w:rsidRDefault="003B46F9" w:rsidP="003B46F9">
      <w:pPr>
        <w:spacing w:before="100" w:beforeAutospacing="1" w:after="100" w:afterAutospacing="1" w:line="240" w:lineRule="auto"/>
        <w:rPr>
          <w:rFonts w:asciiTheme="majorBidi" w:hAnsiTheme="majorBidi" w:cstheme="majorBidi"/>
          <w:b/>
          <w:bCs/>
          <w:sz w:val="28"/>
          <w:szCs w:val="28"/>
        </w:rPr>
      </w:pPr>
      <w:r w:rsidRPr="002F2D19">
        <w:rPr>
          <w:rFonts w:asciiTheme="majorBidi" w:hAnsiTheme="majorBidi" w:cstheme="majorBidi"/>
          <w:b/>
          <w:bCs/>
          <w:sz w:val="28"/>
          <w:szCs w:val="28"/>
        </w:rPr>
        <w:t>Sensitive, Direct and Rapid Spectrophotometric Determination of Loxoprofen through Ion Associate Complex Formation and First Derivative Methods</w:t>
      </w:r>
    </w:p>
    <w:p w:rsidR="003B46F9" w:rsidRPr="002F2D19" w:rsidRDefault="000D35CA" w:rsidP="000D35CA">
      <w:pPr>
        <w:spacing w:before="100" w:beforeAutospacing="1" w:after="100" w:afterAutospacing="1" w:line="240" w:lineRule="auto"/>
        <w:ind w:firstLine="179"/>
        <w:rPr>
          <w:rFonts w:asciiTheme="majorBidi" w:hAnsiTheme="majorBidi" w:cstheme="majorBidi"/>
          <w:b/>
          <w:bCs/>
        </w:rPr>
      </w:pPr>
      <w:proofErr w:type="spellStart"/>
      <w:r>
        <w:rPr>
          <w:rFonts w:asciiTheme="majorBidi" w:hAnsiTheme="majorBidi" w:cstheme="majorBidi"/>
          <w:b/>
          <w:bCs/>
        </w:rPr>
        <w:t>Enas</w:t>
      </w:r>
      <w:proofErr w:type="spellEnd"/>
      <w:r w:rsidR="003B46F9" w:rsidRPr="002F2D19">
        <w:rPr>
          <w:rFonts w:asciiTheme="majorBidi" w:hAnsiTheme="majorBidi" w:cstheme="majorBidi"/>
          <w:b/>
          <w:bCs/>
        </w:rPr>
        <w:t xml:space="preserve"> A. Amer</w:t>
      </w:r>
      <w:r w:rsidR="003B46F9" w:rsidRPr="002F2D19">
        <w:rPr>
          <w:rFonts w:asciiTheme="majorBidi" w:hAnsiTheme="majorBidi" w:cstheme="majorBidi"/>
          <w:b/>
          <w:bCs/>
          <w:vertAlign w:val="superscript"/>
        </w:rPr>
        <w:t>2</w:t>
      </w:r>
      <w:r w:rsidR="003B46F9" w:rsidRPr="002F2D19">
        <w:rPr>
          <w:rFonts w:asciiTheme="majorBidi" w:hAnsiTheme="majorBidi" w:cstheme="majorBidi"/>
          <w:b/>
          <w:bCs/>
        </w:rPr>
        <w:t xml:space="preserve">, </w:t>
      </w:r>
      <w:r>
        <w:rPr>
          <w:rFonts w:asciiTheme="majorBidi" w:hAnsiTheme="majorBidi" w:cstheme="majorBidi"/>
          <w:b/>
          <w:bCs/>
        </w:rPr>
        <w:t xml:space="preserve">Islam </w:t>
      </w:r>
      <w:r w:rsidR="003B46F9" w:rsidRPr="002F2D19">
        <w:rPr>
          <w:rFonts w:asciiTheme="majorBidi" w:hAnsiTheme="majorBidi" w:cstheme="majorBidi"/>
          <w:b/>
          <w:bCs/>
        </w:rPr>
        <w:t xml:space="preserve">M. </w:t>
      </w:r>
      <w:r>
        <w:rPr>
          <w:rFonts w:asciiTheme="majorBidi" w:hAnsiTheme="majorBidi" w:cstheme="majorBidi"/>
          <w:b/>
          <w:bCs/>
        </w:rPr>
        <w:t>I</w:t>
      </w:r>
      <w:r w:rsidR="003B46F9" w:rsidRPr="002F2D19">
        <w:rPr>
          <w:rFonts w:asciiTheme="majorBidi" w:hAnsiTheme="majorBidi" w:cstheme="majorBidi"/>
          <w:b/>
          <w:bCs/>
        </w:rPr>
        <w:t xml:space="preserve">. </w:t>
      </w:r>
      <w:proofErr w:type="spellStart"/>
      <w:r w:rsidR="003B46F9" w:rsidRPr="002F2D19">
        <w:rPr>
          <w:rFonts w:asciiTheme="majorBidi" w:hAnsiTheme="majorBidi" w:cstheme="majorBidi"/>
          <w:b/>
          <w:bCs/>
        </w:rPr>
        <w:t>Moustafa</w:t>
      </w:r>
      <w:proofErr w:type="spellEnd"/>
      <w:r w:rsidR="00293ECF">
        <w:rPr>
          <w:rFonts w:asciiTheme="majorBidi" w:hAnsiTheme="majorBidi" w:cstheme="majorBidi"/>
          <w:b/>
          <w:bCs/>
        </w:rPr>
        <w:t>*</w:t>
      </w:r>
      <w:r w:rsidR="003B46F9" w:rsidRPr="002F2D19">
        <w:rPr>
          <w:rFonts w:asciiTheme="majorBidi" w:hAnsiTheme="majorBidi" w:cstheme="majorBidi"/>
          <w:b/>
          <w:bCs/>
          <w:vertAlign w:val="superscript"/>
        </w:rPr>
        <w:t>1</w:t>
      </w:r>
      <w:r>
        <w:rPr>
          <w:rFonts w:asciiTheme="majorBidi" w:hAnsiTheme="majorBidi" w:cstheme="majorBidi"/>
          <w:b/>
          <w:bCs/>
        </w:rPr>
        <w:t xml:space="preserve"> and Hana</w:t>
      </w:r>
      <w:r w:rsidR="003B46F9" w:rsidRPr="002F2D19">
        <w:rPr>
          <w:rFonts w:asciiTheme="majorBidi" w:hAnsiTheme="majorBidi" w:cstheme="majorBidi"/>
          <w:b/>
          <w:bCs/>
        </w:rPr>
        <w:t xml:space="preserve"> S. Hanafy</w:t>
      </w:r>
      <w:r w:rsidR="003B46F9" w:rsidRPr="002F2D19">
        <w:rPr>
          <w:rFonts w:asciiTheme="majorBidi" w:hAnsiTheme="majorBidi" w:cstheme="majorBidi"/>
          <w:b/>
          <w:bCs/>
          <w:vertAlign w:val="superscript"/>
        </w:rPr>
        <w:t>2</w:t>
      </w:r>
    </w:p>
    <w:p w:rsidR="003B46F9" w:rsidRPr="003B7E27" w:rsidRDefault="003B46F9" w:rsidP="003B46F9">
      <w:pPr>
        <w:spacing w:before="100" w:beforeAutospacing="1" w:after="100" w:afterAutospacing="1" w:line="240" w:lineRule="auto"/>
        <w:ind w:firstLine="179"/>
        <w:rPr>
          <w:rFonts w:asciiTheme="majorBidi" w:hAnsiTheme="majorBidi" w:cstheme="majorBidi"/>
          <w:sz w:val="20"/>
          <w:szCs w:val="20"/>
        </w:rPr>
      </w:pPr>
      <w:r w:rsidRPr="003B7E27">
        <w:rPr>
          <w:rFonts w:asciiTheme="majorBidi" w:hAnsiTheme="majorBidi" w:cstheme="majorBidi"/>
          <w:sz w:val="20"/>
          <w:szCs w:val="20"/>
        </w:rPr>
        <w:t xml:space="preserve">1 Chemistry Department, Faculty of Science, </w:t>
      </w:r>
      <w:proofErr w:type="spellStart"/>
      <w:r w:rsidRPr="003B7E27">
        <w:rPr>
          <w:rFonts w:asciiTheme="majorBidi" w:hAnsiTheme="majorBidi" w:cstheme="majorBidi"/>
          <w:sz w:val="20"/>
          <w:szCs w:val="20"/>
        </w:rPr>
        <w:t>Benha</w:t>
      </w:r>
      <w:proofErr w:type="spellEnd"/>
      <w:r w:rsidRPr="003B7E27">
        <w:rPr>
          <w:rFonts w:asciiTheme="majorBidi" w:hAnsiTheme="majorBidi" w:cstheme="majorBidi"/>
          <w:sz w:val="20"/>
          <w:szCs w:val="20"/>
        </w:rPr>
        <w:t xml:space="preserve"> University, </w:t>
      </w:r>
      <w:proofErr w:type="spellStart"/>
      <w:r w:rsidRPr="003B7E27">
        <w:rPr>
          <w:rFonts w:asciiTheme="majorBidi" w:hAnsiTheme="majorBidi" w:cstheme="majorBidi"/>
          <w:sz w:val="20"/>
          <w:szCs w:val="20"/>
        </w:rPr>
        <w:t>Benha</w:t>
      </w:r>
      <w:proofErr w:type="spellEnd"/>
      <w:r w:rsidRPr="003B7E27">
        <w:rPr>
          <w:rFonts w:asciiTheme="majorBidi" w:hAnsiTheme="majorBidi" w:cstheme="majorBidi"/>
          <w:sz w:val="20"/>
          <w:szCs w:val="20"/>
        </w:rPr>
        <w:t>, Egypt.</w:t>
      </w:r>
    </w:p>
    <w:p w:rsidR="003B46F9" w:rsidRDefault="003B46F9" w:rsidP="003B46F9">
      <w:pPr>
        <w:spacing w:before="100" w:beforeAutospacing="1" w:after="100" w:afterAutospacing="1" w:line="240" w:lineRule="auto"/>
        <w:ind w:firstLine="179"/>
        <w:rPr>
          <w:rFonts w:asciiTheme="majorBidi" w:hAnsiTheme="majorBidi" w:cstheme="majorBidi"/>
          <w:sz w:val="20"/>
          <w:szCs w:val="20"/>
          <w:rtl/>
        </w:rPr>
      </w:pPr>
      <w:r w:rsidRPr="003B7E27">
        <w:rPr>
          <w:rFonts w:asciiTheme="majorBidi" w:hAnsiTheme="majorBidi" w:cstheme="majorBidi"/>
          <w:sz w:val="20"/>
          <w:szCs w:val="20"/>
        </w:rPr>
        <w:t xml:space="preserve"> 2 National </w:t>
      </w:r>
      <w:proofErr w:type="gramStart"/>
      <w:r w:rsidRPr="003B7E27">
        <w:rPr>
          <w:rFonts w:asciiTheme="majorBidi" w:hAnsiTheme="majorBidi" w:cstheme="majorBidi"/>
          <w:sz w:val="20"/>
          <w:szCs w:val="20"/>
        </w:rPr>
        <w:t>Organization</w:t>
      </w:r>
      <w:proofErr w:type="gramEnd"/>
      <w:r w:rsidRPr="003B7E27">
        <w:rPr>
          <w:rFonts w:asciiTheme="majorBidi" w:hAnsiTheme="majorBidi" w:cstheme="majorBidi"/>
          <w:sz w:val="20"/>
          <w:szCs w:val="20"/>
        </w:rPr>
        <w:t xml:space="preserve"> for Drug Control and Research, Giza, Egypt</w:t>
      </w:r>
    </w:p>
    <w:p w:rsidR="003B46F9" w:rsidRPr="003B7E27" w:rsidRDefault="003B46F9" w:rsidP="00C16B5F">
      <w:pPr>
        <w:pStyle w:val="ListParagraph"/>
        <w:numPr>
          <w:ilvl w:val="0"/>
          <w:numId w:val="11"/>
        </w:numPr>
        <w:tabs>
          <w:tab w:val="left" w:pos="360"/>
        </w:tabs>
        <w:bidi w:val="0"/>
        <w:spacing w:before="100" w:beforeAutospacing="1" w:after="100" w:afterAutospacing="1"/>
        <w:rPr>
          <w:rFonts w:asciiTheme="majorBidi" w:hAnsiTheme="majorBidi" w:cstheme="majorBidi"/>
          <w:color w:val="C00000"/>
          <w:sz w:val="20"/>
          <w:szCs w:val="20"/>
        </w:rPr>
      </w:pPr>
      <w:r w:rsidRPr="003B7E27">
        <w:rPr>
          <w:rFonts w:asciiTheme="majorBidi" w:hAnsiTheme="majorBidi" w:cstheme="majorBidi"/>
          <w:color w:val="C00000"/>
          <w:sz w:val="20"/>
          <w:szCs w:val="20"/>
          <w:lang w:bidi="ar-EG"/>
        </w:rPr>
        <w:t>Corresponding author; e-mail:</w:t>
      </w:r>
      <w:r w:rsidRPr="003B7E27">
        <w:rPr>
          <w:rFonts w:asciiTheme="majorBidi" w:hAnsiTheme="majorBidi" w:cstheme="majorBidi"/>
          <w:color w:val="C00000"/>
          <w:sz w:val="20"/>
          <w:szCs w:val="20"/>
          <w:lang w:bidi="ar-EG"/>
        </w:rPr>
        <w:tab/>
      </w:r>
      <w:r w:rsidR="00293ECF">
        <w:rPr>
          <w:rFonts w:asciiTheme="majorBidi" w:hAnsiTheme="majorBidi" w:cstheme="majorBidi"/>
          <w:color w:val="C00000"/>
          <w:sz w:val="20"/>
          <w:szCs w:val="20"/>
          <w:lang w:bidi="ar-EG"/>
        </w:rPr>
        <w:t>islamshahin84</w:t>
      </w:r>
      <w:r>
        <w:rPr>
          <w:rFonts w:asciiTheme="majorBidi" w:hAnsiTheme="majorBidi" w:cstheme="majorBidi"/>
          <w:color w:val="C00000"/>
          <w:sz w:val="20"/>
          <w:szCs w:val="20"/>
          <w:lang w:bidi="ar-EG"/>
        </w:rPr>
        <w:t xml:space="preserve">@ </w:t>
      </w:r>
      <w:r w:rsidR="00293ECF">
        <w:rPr>
          <w:rFonts w:asciiTheme="majorBidi" w:hAnsiTheme="majorBidi" w:cstheme="majorBidi"/>
          <w:color w:val="C00000"/>
          <w:sz w:val="20"/>
          <w:szCs w:val="20"/>
          <w:lang w:bidi="ar-EG"/>
        </w:rPr>
        <w:t>outlook</w:t>
      </w:r>
      <w:r>
        <w:rPr>
          <w:rFonts w:asciiTheme="majorBidi" w:hAnsiTheme="majorBidi" w:cstheme="majorBidi"/>
          <w:color w:val="C00000"/>
          <w:sz w:val="20"/>
          <w:szCs w:val="20"/>
          <w:lang w:bidi="ar-EG"/>
        </w:rPr>
        <w:t>.com.</w:t>
      </w:r>
      <w:r w:rsidRPr="003B7E27">
        <w:rPr>
          <w:rFonts w:asciiTheme="majorBidi" w:hAnsiTheme="majorBidi" w:cstheme="majorBidi"/>
          <w:color w:val="C00000"/>
          <w:sz w:val="20"/>
          <w:szCs w:val="20"/>
          <w:lang w:bidi="ar-EG"/>
        </w:rPr>
        <w:tab/>
        <w:t>Tel:</w:t>
      </w:r>
      <w:r w:rsidRPr="003B7E27">
        <w:rPr>
          <w:rFonts w:asciiTheme="majorBidi" w:hAnsiTheme="majorBidi" w:cstheme="majorBidi"/>
          <w:color w:val="C00000"/>
          <w:sz w:val="20"/>
          <w:szCs w:val="20"/>
        </w:rPr>
        <w:t xml:space="preserve"> </w:t>
      </w:r>
      <w:r w:rsidR="00C16B5F">
        <w:rPr>
          <w:rFonts w:asciiTheme="majorBidi" w:hAnsiTheme="majorBidi" w:cstheme="majorBidi"/>
          <w:color w:val="C00000"/>
          <w:sz w:val="20"/>
          <w:szCs w:val="20"/>
        </w:rPr>
        <w:t>0201227535354</w:t>
      </w:r>
    </w:p>
    <w:p w:rsidR="003B46F9" w:rsidRDefault="003B46F9" w:rsidP="003B46F9">
      <w:pPr>
        <w:pBdr>
          <w:bottom w:val="single" w:sz="6" w:space="1" w:color="auto"/>
        </w:pBdr>
        <w:spacing w:line="360" w:lineRule="auto"/>
        <w:rPr>
          <w:rStyle w:val="Hyperlink"/>
          <w:rFonts w:asciiTheme="majorBidi" w:eastAsia="Calibri" w:hAnsiTheme="majorBidi" w:cstheme="majorBidi"/>
          <w:sz w:val="20"/>
          <w:szCs w:val="20"/>
        </w:rPr>
      </w:pPr>
      <w:r>
        <w:rPr>
          <w:rFonts w:asciiTheme="majorBidi" w:hAnsiTheme="majorBidi" w:cstheme="majorBidi"/>
          <w:sz w:val="20"/>
          <w:szCs w:val="20"/>
        </w:rPr>
        <w:t xml:space="preserve">Received: 25 Aug. </w:t>
      </w:r>
      <w:r w:rsidRPr="00A0700F">
        <w:rPr>
          <w:rFonts w:asciiTheme="majorBidi" w:hAnsiTheme="majorBidi" w:cstheme="majorBidi"/>
          <w:sz w:val="20"/>
          <w:szCs w:val="20"/>
        </w:rPr>
        <w:t>2016</w:t>
      </w:r>
      <w:r>
        <w:rPr>
          <w:rFonts w:asciiTheme="majorBidi" w:hAnsiTheme="majorBidi" w:cstheme="majorBidi"/>
          <w:sz w:val="20"/>
          <w:szCs w:val="20"/>
        </w:rPr>
        <w:t xml:space="preserve">, </w:t>
      </w:r>
      <w:r w:rsidRPr="005C69CC">
        <w:rPr>
          <w:sz w:val="20"/>
          <w:szCs w:val="20"/>
        </w:rPr>
        <w:t>In Revised form</w:t>
      </w:r>
      <w:r>
        <w:rPr>
          <w:rFonts w:hint="cs"/>
          <w:sz w:val="20"/>
          <w:szCs w:val="20"/>
          <w:rtl/>
        </w:rPr>
        <w:t>:</w:t>
      </w:r>
      <w:r w:rsidRPr="005C69CC">
        <w:rPr>
          <w:sz w:val="20"/>
          <w:szCs w:val="20"/>
        </w:rPr>
        <w:t xml:space="preserve"> </w:t>
      </w:r>
      <w:bookmarkStart w:id="3" w:name="OLE_LINK5"/>
      <w:bookmarkStart w:id="4" w:name="OLE_LINK6"/>
      <w:r>
        <w:rPr>
          <w:rFonts w:asciiTheme="majorBidi" w:hAnsiTheme="majorBidi" w:cstheme="majorBidi"/>
          <w:sz w:val="20"/>
          <w:szCs w:val="20"/>
        </w:rPr>
        <w:t>5</w:t>
      </w:r>
      <w:r w:rsidRPr="00A0700F">
        <w:rPr>
          <w:rFonts w:asciiTheme="majorBidi" w:hAnsiTheme="majorBidi" w:cstheme="majorBidi"/>
          <w:sz w:val="20"/>
          <w:szCs w:val="20"/>
        </w:rPr>
        <w:t xml:space="preserve"> </w:t>
      </w:r>
      <w:r>
        <w:rPr>
          <w:rFonts w:asciiTheme="majorBidi" w:hAnsiTheme="majorBidi" w:cstheme="majorBidi"/>
          <w:sz w:val="20"/>
          <w:szCs w:val="20"/>
        </w:rPr>
        <w:t>Sept.</w:t>
      </w:r>
      <w:r w:rsidRPr="00A0700F">
        <w:rPr>
          <w:rFonts w:asciiTheme="majorBidi" w:hAnsiTheme="majorBidi" w:cstheme="majorBidi"/>
          <w:sz w:val="20"/>
          <w:szCs w:val="20"/>
        </w:rPr>
        <w:t xml:space="preserve"> </w:t>
      </w:r>
      <w:bookmarkEnd w:id="3"/>
      <w:bookmarkEnd w:id="4"/>
      <w:r w:rsidRPr="00A0700F">
        <w:rPr>
          <w:rFonts w:asciiTheme="majorBidi" w:hAnsiTheme="majorBidi" w:cstheme="majorBidi"/>
          <w:sz w:val="20"/>
          <w:szCs w:val="20"/>
        </w:rPr>
        <w:t xml:space="preserve">2016, </w:t>
      </w:r>
      <w:r>
        <w:rPr>
          <w:rFonts w:asciiTheme="majorBidi" w:hAnsiTheme="majorBidi" w:cstheme="majorBidi"/>
          <w:sz w:val="20"/>
          <w:szCs w:val="20"/>
        </w:rPr>
        <w:t>Accepted</w:t>
      </w:r>
      <w:r>
        <w:rPr>
          <w:rFonts w:asciiTheme="majorBidi" w:hAnsiTheme="majorBidi" w:cstheme="majorBidi" w:hint="cs"/>
          <w:sz w:val="20"/>
          <w:szCs w:val="20"/>
          <w:rtl/>
        </w:rPr>
        <w:t>:</w:t>
      </w:r>
      <w:r w:rsidRPr="00A0700F">
        <w:rPr>
          <w:rFonts w:asciiTheme="majorBidi" w:hAnsiTheme="majorBidi" w:cstheme="majorBidi"/>
          <w:sz w:val="20"/>
          <w:szCs w:val="20"/>
        </w:rPr>
        <w:t xml:space="preserve"> </w:t>
      </w:r>
      <w:r>
        <w:rPr>
          <w:rFonts w:asciiTheme="majorBidi" w:hAnsiTheme="majorBidi" w:cstheme="majorBidi"/>
          <w:sz w:val="20"/>
          <w:szCs w:val="20"/>
        </w:rPr>
        <w:t xml:space="preserve">5 Sept. </w:t>
      </w:r>
      <w:r w:rsidRPr="00A0700F">
        <w:rPr>
          <w:rFonts w:asciiTheme="majorBidi" w:hAnsiTheme="majorBidi" w:cstheme="majorBidi"/>
          <w:sz w:val="20"/>
          <w:szCs w:val="20"/>
        </w:rPr>
        <w:t>2016, Available online</w:t>
      </w:r>
      <w:r>
        <w:rPr>
          <w:rFonts w:asciiTheme="majorBidi" w:hAnsiTheme="majorBidi" w:cstheme="majorBidi" w:hint="cs"/>
          <w:sz w:val="20"/>
          <w:szCs w:val="20"/>
          <w:rtl/>
        </w:rPr>
        <w:t>:</w:t>
      </w:r>
      <w:r w:rsidRPr="00A0700F">
        <w:rPr>
          <w:rFonts w:asciiTheme="majorBidi" w:hAnsiTheme="majorBidi" w:cstheme="majorBidi"/>
          <w:sz w:val="20"/>
          <w:szCs w:val="20"/>
        </w:rPr>
        <w:t xml:space="preserve"> 1 </w:t>
      </w:r>
      <w:r>
        <w:rPr>
          <w:rFonts w:asciiTheme="majorBidi" w:hAnsiTheme="majorBidi" w:cstheme="majorBidi"/>
          <w:sz w:val="20"/>
          <w:szCs w:val="20"/>
        </w:rPr>
        <w:t>Oct.</w:t>
      </w:r>
      <w:r w:rsidRPr="00A0700F">
        <w:rPr>
          <w:rFonts w:asciiTheme="majorBidi" w:hAnsiTheme="majorBidi" w:cstheme="majorBidi"/>
          <w:sz w:val="20"/>
          <w:szCs w:val="20"/>
        </w:rPr>
        <w:t xml:space="preserve"> 2016</w:t>
      </w:r>
      <w:r>
        <w:rPr>
          <w:rFonts w:asciiTheme="majorBidi" w:hAnsiTheme="majorBidi" w:cstheme="majorBidi" w:hint="cs"/>
          <w:sz w:val="20"/>
          <w:szCs w:val="20"/>
          <w:rtl/>
        </w:rPr>
        <w:t>.</w:t>
      </w:r>
    </w:p>
    <w:p w:rsidR="003B46F9" w:rsidRDefault="003B46F9" w:rsidP="003B46F9">
      <w:pPr>
        <w:spacing w:before="100" w:beforeAutospacing="1" w:after="100" w:afterAutospacing="1" w:line="240" w:lineRule="auto"/>
        <w:ind w:firstLine="179"/>
        <w:jc w:val="lowKashida"/>
        <w:rPr>
          <w:rFonts w:asciiTheme="majorBidi" w:hAnsiTheme="majorBidi" w:cstheme="majorBidi"/>
          <w:b/>
          <w:bCs/>
          <w:sz w:val="20"/>
          <w:szCs w:val="20"/>
        </w:rPr>
      </w:pPr>
      <w:r w:rsidRPr="002F2D19">
        <w:rPr>
          <w:rFonts w:asciiTheme="majorBidi" w:hAnsiTheme="majorBidi" w:cstheme="majorBidi"/>
          <w:b/>
          <w:bCs/>
          <w:sz w:val="20"/>
          <w:szCs w:val="20"/>
        </w:rPr>
        <w:t>Abstract</w:t>
      </w:r>
    </w:p>
    <w:p w:rsidR="003B46F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Two simple, accurate and sensitive methods had been developed and validated for determination of loxoprofen (LOXO) in pure and dosage forms. The first method is based on the formation of</w:t>
      </w:r>
      <w:r w:rsidRPr="002F2D19">
        <w:rPr>
          <w:rFonts w:asciiTheme="majorBidi" w:hAnsiTheme="majorBidi" w:cstheme="majorBidi"/>
          <w:sz w:val="20"/>
          <w:szCs w:val="20"/>
          <w:rtl/>
        </w:rPr>
        <w:t xml:space="preserve"> </w:t>
      </w:r>
      <w:r w:rsidRPr="002F2D19">
        <w:rPr>
          <w:rFonts w:asciiTheme="majorBidi" w:hAnsiTheme="majorBidi" w:cstheme="majorBidi"/>
          <w:sz w:val="20"/>
          <w:szCs w:val="20"/>
        </w:rPr>
        <w:t xml:space="preserve">ion-associate complexes between the drug and arsenazo I (ARS I) or </w:t>
      </w:r>
      <w:r w:rsidRPr="002F2D19">
        <w:rPr>
          <w:rFonts w:asciiTheme="majorBidi" w:hAnsiTheme="majorBidi" w:cstheme="majorBidi"/>
          <w:sz w:val="20"/>
          <w:szCs w:val="20"/>
          <w:lang w:bidi="ar-EG"/>
        </w:rPr>
        <w:t xml:space="preserve">Bromophenol blue (BPB) </w:t>
      </w:r>
      <w:r w:rsidRPr="002F2D19">
        <w:rPr>
          <w:rFonts w:asciiTheme="majorBidi" w:hAnsiTheme="majorBidi" w:cstheme="majorBidi"/>
          <w:sz w:val="20"/>
          <w:szCs w:val="20"/>
        </w:rPr>
        <w:t xml:space="preserve"> to give colored products maximally absorbed at 535 and 640 nm with the two reagents, respectively. Different factors affecting the reaction between the drug and the two reagents were carefully studied and optimized. Under the optimum conditions, linear relationships with good correlation coefficients (0.9993 and 0.9988) were found between absorbance and concentrations of the drug in the concentration range 2.70-91.4 and 2.8-107.3 µgml</w:t>
      </w:r>
      <w:r w:rsidRPr="002F2D19">
        <w:rPr>
          <w:rFonts w:asciiTheme="majorBidi" w:hAnsiTheme="majorBidi" w:cstheme="majorBidi"/>
          <w:sz w:val="20"/>
          <w:szCs w:val="20"/>
          <w:vertAlign w:val="superscript"/>
        </w:rPr>
        <w:t>-1</w:t>
      </w:r>
      <w:r w:rsidRPr="002F2D19">
        <w:rPr>
          <w:rFonts w:asciiTheme="majorBidi" w:hAnsiTheme="majorBidi" w:cstheme="majorBidi"/>
          <w:sz w:val="20"/>
          <w:szCs w:val="20"/>
        </w:rPr>
        <w:t xml:space="preserve"> for the two reagents, respectively. The assay limits of detection and quantification were 1.57 and 1.11 µgml</w:t>
      </w:r>
      <w:r w:rsidRPr="002F2D19">
        <w:rPr>
          <w:rFonts w:asciiTheme="majorBidi" w:hAnsiTheme="majorBidi" w:cstheme="majorBidi"/>
          <w:sz w:val="20"/>
          <w:szCs w:val="20"/>
          <w:vertAlign w:val="superscript"/>
        </w:rPr>
        <w:t>-1</w:t>
      </w:r>
      <w:r w:rsidRPr="002F2D19">
        <w:rPr>
          <w:rFonts w:asciiTheme="majorBidi" w:hAnsiTheme="majorBidi" w:cstheme="majorBidi"/>
          <w:sz w:val="20"/>
          <w:szCs w:val="20"/>
        </w:rPr>
        <w:t xml:space="preserve">, 2.51 and </w:t>
      </w:r>
      <w:r w:rsidRPr="002F2D19">
        <w:rPr>
          <w:rFonts w:asciiTheme="majorBidi" w:hAnsiTheme="majorBidi" w:cstheme="majorBidi"/>
          <w:sz w:val="20"/>
          <w:szCs w:val="20"/>
          <w:lang w:bidi="ar-EG"/>
        </w:rPr>
        <w:t>2.32</w:t>
      </w:r>
      <w:r w:rsidRPr="002F2D19">
        <w:rPr>
          <w:rFonts w:asciiTheme="majorBidi" w:hAnsiTheme="majorBidi" w:cstheme="majorBidi"/>
          <w:sz w:val="20"/>
          <w:szCs w:val="20"/>
        </w:rPr>
        <w:t xml:space="preserve"> µgml</w:t>
      </w:r>
      <w:r w:rsidRPr="002F2D19">
        <w:rPr>
          <w:rFonts w:asciiTheme="majorBidi" w:hAnsiTheme="majorBidi" w:cstheme="majorBidi"/>
          <w:sz w:val="20"/>
          <w:szCs w:val="20"/>
          <w:vertAlign w:val="superscript"/>
        </w:rPr>
        <w:t>-1</w:t>
      </w:r>
      <w:r w:rsidRPr="002F2D19">
        <w:rPr>
          <w:rFonts w:asciiTheme="majorBidi" w:hAnsiTheme="majorBidi" w:cstheme="majorBidi"/>
          <w:sz w:val="20"/>
          <w:szCs w:val="20"/>
        </w:rPr>
        <w:t xml:space="preserve">, respectively. </w:t>
      </w:r>
      <w:r w:rsidRPr="002F2D19">
        <w:rPr>
          <w:rFonts w:asciiTheme="majorBidi" w:hAnsiTheme="majorBidi" w:cstheme="majorBidi"/>
          <w:sz w:val="20"/>
          <w:szCs w:val="20"/>
          <w:lang w:bidi="ar-EG"/>
        </w:rPr>
        <w:t xml:space="preserve">In the second method, first derivative </w:t>
      </w:r>
      <w:r w:rsidR="000D35CA">
        <w:rPr>
          <w:rFonts w:asciiTheme="majorBidi" w:hAnsiTheme="majorBidi" w:cstheme="majorBidi"/>
          <w:sz w:val="20"/>
          <w:szCs w:val="20"/>
        </w:rPr>
        <w:t>spectro</w:t>
      </w:r>
      <w:r w:rsidRPr="002F2D19">
        <w:rPr>
          <w:rFonts w:asciiTheme="majorBidi" w:hAnsiTheme="majorBidi" w:cstheme="majorBidi"/>
          <w:sz w:val="20"/>
          <w:szCs w:val="20"/>
        </w:rPr>
        <w:t>photometry was used where it was found that LOXO can be determined by measuring the amplitude at 232 nm.</w:t>
      </w:r>
      <w:r w:rsidRPr="002F2D19">
        <w:rPr>
          <w:rFonts w:asciiTheme="majorBidi" w:hAnsiTheme="majorBidi" w:cstheme="majorBidi"/>
          <w:sz w:val="20"/>
          <w:szCs w:val="20"/>
          <w:lang w:bidi="ar-EG"/>
        </w:rPr>
        <w:t xml:space="preserve"> T</w:t>
      </w:r>
      <w:r w:rsidRPr="002F2D19">
        <w:rPr>
          <w:rFonts w:asciiTheme="majorBidi" w:hAnsiTheme="majorBidi" w:cstheme="majorBidi"/>
          <w:sz w:val="20"/>
          <w:szCs w:val="20"/>
        </w:rPr>
        <w:t>he methods were validated, in terms of accuracy and precision and the results were satisfactory. The proposed methods were successfully applied to determination of the investigated drug in pure and pharmaceutical dosage forms without interference from the common excipients. The results obtained by the proposed methods were comparable with those obtained by reference methods</w:t>
      </w:r>
    </w:p>
    <w:p w:rsidR="003B46F9" w:rsidRPr="002F2D19" w:rsidRDefault="003B46F9" w:rsidP="003B46F9">
      <w:pPr>
        <w:pBdr>
          <w:bottom w:val="single" w:sz="6" w:space="1" w:color="auto"/>
        </w:pBdr>
        <w:spacing w:line="240" w:lineRule="auto"/>
        <w:ind w:firstLine="179"/>
        <w:jc w:val="both"/>
        <w:rPr>
          <w:rFonts w:asciiTheme="majorBidi" w:hAnsiTheme="majorBidi" w:cstheme="majorBidi"/>
          <w:b/>
          <w:bCs/>
          <w:color w:val="C00000"/>
          <w:sz w:val="20"/>
          <w:szCs w:val="20"/>
          <w:u w:val="single"/>
          <w:lang w:bidi="ar-EG"/>
        </w:rPr>
      </w:pPr>
      <w:r w:rsidRPr="002F2D19">
        <w:rPr>
          <w:rFonts w:asciiTheme="majorBidi" w:hAnsiTheme="majorBidi" w:cstheme="majorBidi"/>
          <w:b/>
          <w:bCs/>
          <w:color w:val="C00000"/>
          <w:sz w:val="20"/>
          <w:szCs w:val="20"/>
        </w:rPr>
        <w:t xml:space="preserve">Keywords: </w:t>
      </w:r>
      <w:r w:rsidRPr="002773B6">
        <w:rPr>
          <w:rFonts w:asciiTheme="majorBidi" w:hAnsiTheme="majorBidi" w:cstheme="majorBidi"/>
          <w:b/>
          <w:bCs/>
          <w:color w:val="C00000"/>
          <w:sz w:val="20"/>
          <w:szCs w:val="20"/>
          <w:lang w:bidi="ar-EG"/>
        </w:rPr>
        <w:t>loxoprofen</w:t>
      </w:r>
      <w:proofErr w:type="gramStart"/>
      <w:r w:rsidRPr="002773B6">
        <w:rPr>
          <w:rFonts w:asciiTheme="majorBidi" w:hAnsiTheme="majorBidi" w:cstheme="majorBidi"/>
          <w:b/>
          <w:bCs/>
          <w:color w:val="C00000"/>
          <w:sz w:val="20"/>
          <w:szCs w:val="20"/>
          <w:lang w:bidi="ar-EG"/>
        </w:rPr>
        <w:t>,</w:t>
      </w:r>
      <w:r>
        <w:rPr>
          <w:rFonts w:asciiTheme="majorBidi" w:hAnsiTheme="majorBidi" w:cstheme="majorBidi"/>
          <w:b/>
          <w:bCs/>
          <w:color w:val="C00000"/>
          <w:sz w:val="20"/>
          <w:szCs w:val="20"/>
          <w:lang w:bidi="ar-EG"/>
        </w:rPr>
        <w:t xml:space="preserve">  spectrophotometric</w:t>
      </w:r>
      <w:proofErr w:type="gramEnd"/>
      <w:r>
        <w:rPr>
          <w:rFonts w:asciiTheme="majorBidi" w:hAnsiTheme="majorBidi" w:cstheme="majorBidi"/>
          <w:b/>
          <w:bCs/>
          <w:color w:val="C00000"/>
          <w:sz w:val="20"/>
          <w:szCs w:val="20"/>
          <w:lang w:bidi="ar-EG"/>
        </w:rPr>
        <w:t xml:space="preserve"> determination, ion pair complexes</w:t>
      </w:r>
      <w:r w:rsidR="00016F7B">
        <w:rPr>
          <w:rFonts w:asciiTheme="majorBidi" w:hAnsiTheme="majorBidi" w:cstheme="majorBidi"/>
          <w:b/>
          <w:bCs/>
          <w:color w:val="C00000"/>
          <w:sz w:val="20"/>
          <w:szCs w:val="20"/>
          <w:lang w:bidi="ar-EG"/>
        </w:rPr>
        <w:t>, first derivative spectroscopy.</w:t>
      </w:r>
      <w:r>
        <w:rPr>
          <w:rFonts w:asciiTheme="majorBidi" w:hAnsiTheme="majorBidi" w:cstheme="majorBidi"/>
          <w:b/>
          <w:bCs/>
          <w:color w:val="C00000"/>
          <w:sz w:val="20"/>
          <w:szCs w:val="20"/>
          <w:u w:val="single"/>
          <w:lang w:bidi="ar-EG"/>
        </w:rPr>
        <w:t xml:space="preserve"> </w:t>
      </w:r>
    </w:p>
    <w:p w:rsidR="003B46F9" w:rsidRPr="002F2D19" w:rsidRDefault="003B46F9" w:rsidP="003B46F9">
      <w:pPr>
        <w:pStyle w:val="ListParagraph"/>
        <w:numPr>
          <w:ilvl w:val="0"/>
          <w:numId w:val="9"/>
        </w:numPr>
        <w:tabs>
          <w:tab w:val="left" w:pos="630"/>
        </w:tabs>
        <w:bidi w:val="0"/>
        <w:spacing w:before="100" w:beforeAutospacing="1" w:after="100" w:afterAutospacing="1"/>
        <w:jc w:val="lowKashida"/>
        <w:rPr>
          <w:rFonts w:asciiTheme="majorBidi" w:hAnsiTheme="majorBidi" w:cstheme="majorBidi"/>
          <w:b/>
          <w:bCs/>
          <w:sz w:val="20"/>
          <w:szCs w:val="20"/>
        </w:rPr>
      </w:pPr>
      <w:r w:rsidRPr="002F2D19">
        <w:rPr>
          <w:rFonts w:asciiTheme="majorBidi" w:hAnsiTheme="majorBidi" w:cstheme="majorBidi"/>
          <w:b/>
          <w:bCs/>
          <w:sz w:val="20"/>
          <w:szCs w:val="20"/>
        </w:rPr>
        <w:t>Introduction</w:t>
      </w:r>
    </w:p>
    <w:p w:rsidR="003B46F9" w:rsidRDefault="003B46F9" w:rsidP="003B46F9">
      <w:pPr>
        <w:shd w:val="clear" w:color="auto" w:fill="FFFFFF"/>
        <w:spacing w:line="240" w:lineRule="auto"/>
        <w:ind w:firstLine="179"/>
        <w:jc w:val="both"/>
        <w:rPr>
          <w:rFonts w:asciiTheme="majorBidi" w:hAnsiTheme="majorBidi" w:cstheme="majorBidi"/>
          <w:sz w:val="20"/>
          <w:szCs w:val="20"/>
          <w:shd w:val="clear" w:color="auto" w:fill="FFFFFF"/>
        </w:rPr>
        <w:sectPr w:rsidR="003B46F9" w:rsidSect="00936749">
          <w:footerReference w:type="default" r:id="rId10"/>
          <w:pgSz w:w="11906" w:h="16838"/>
          <w:pgMar w:top="1440" w:right="1080" w:bottom="1440" w:left="1080" w:header="708" w:footer="708" w:gutter="0"/>
          <w:cols w:space="708"/>
          <w:bidi/>
          <w:rtlGutter/>
          <w:docGrid w:linePitch="360"/>
        </w:sectPr>
      </w:pPr>
    </w:p>
    <w:p w:rsidR="003B46F9" w:rsidRPr="002F2D19" w:rsidRDefault="003B46F9" w:rsidP="003B46F9">
      <w:pPr>
        <w:shd w:val="clear" w:color="auto" w:fill="FFFFFF"/>
        <w:spacing w:line="240" w:lineRule="auto"/>
        <w:ind w:firstLine="179"/>
        <w:jc w:val="both"/>
        <w:rPr>
          <w:rFonts w:asciiTheme="majorBidi" w:hAnsiTheme="majorBidi" w:cstheme="majorBidi"/>
          <w:b/>
          <w:bCs/>
          <w:sz w:val="20"/>
          <w:szCs w:val="20"/>
          <w:u w:val="single"/>
        </w:rPr>
      </w:pPr>
      <w:r w:rsidRPr="002F2D19">
        <w:rPr>
          <w:rFonts w:asciiTheme="majorBidi" w:hAnsiTheme="majorBidi" w:cstheme="majorBidi"/>
          <w:sz w:val="20"/>
          <w:szCs w:val="20"/>
          <w:shd w:val="clear" w:color="auto" w:fill="FFFFFF"/>
        </w:rPr>
        <w:lastRenderedPageBreak/>
        <w:t>L</w:t>
      </w:r>
      <w:r w:rsidRPr="002F2D19">
        <w:rPr>
          <w:rFonts w:asciiTheme="majorBidi" w:hAnsiTheme="majorBidi" w:cstheme="majorBidi"/>
          <w:sz w:val="20"/>
          <w:szCs w:val="20"/>
        </w:rPr>
        <w:t xml:space="preserve">oxoprofen </w:t>
      </w:r>
      <w:r w:rsidRPr="002F2D19">
        <w:rPr>
          <w:rFonts w:asciiTheme="majorBidi" w:hAnsiTheme="majorBidi" w:cstheme="majorBidi"/>
          <w:sz w:val="20"/>
          <w:szCs w:val="20"/>
          <w:shd w:val="clear" w:color="auto" w:fill="FFFFFF"/>
        </w:rPr>
        <w:t xml:space="preserve">is a non-steroidal anti-inflammatory, used to treat pain, swelling, fever </w:t>
      </w:r>
      <w:r w:rsidRPr="002F2D19">
        <w:rPr>
          <w:rFonts w:asciiTheme="majorBidi" w:hAnsiTheme="majorBidi" w:cstheme="majorBidi"/>
          <w:sz w:val="20"/>
          <w:szCs w:val="20"/>
        </w:rPr>
        <w:t>and inflammation associated with musculoskeletal and joint disorders</w:t>
      </w:r>
      <w:r w:rsidRPr="002F2D19">
        <w:rPr>
          <w:rFonts w:asciiTheme="majorBidi" w:hAnsiTheme="majorBidi" w:cstheme="majorBidi"/>
          <w:b/>
          <w:bCs/>
          <w:sz w:val="20"/>
          <w:szCs w:val="20"/>
        </w:rPr>
        <w:t xml:space="preserve">. </w:t>
      </w:r>
    </w:p>
    <w:p w:rsidR="003B46F9" w:rsidRPr="002F2D19" w:rsidRDefault="003B46F9" w:rsidP="003B46F9">
      <w:pPr>
        <w:spacing w:before="100" w:beforeAutospacing="1" w:after="100" w:afterAutospacing="1"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Literature search has indicated that several techniques such as UV - visible spectroscopy [1- 4], high performance liquid chromatography [5-11], NIR [12] and </w:t>
      </w:r>
      <w:proofErr w:type="spellStart"/>
      <w:r w:rsidRPr="002F2D19">
        <w:rPr>
          <w:rFonts w:asciiTheme="majorBidi" w:hAnsiTheme="majorBidi" w:cstheme="majorBidi"/>
          <w:sz w:val="20"/>
          <w:szCs w:val="20"/>
        </w:rPr>
        <w:t>chemiluminescence</w:t>
      </w:r>
      <w:proofErr w:type="spellEnd"/>
      <w:r w:rsidRPr="002F2D19">
        <w:rPr>
          <w:rFonts w:asciiTheme="majorBidi" w:hAnsiTheme="majorBidi" w:cstheme="majorBidi"/>
          <w:sz w:val="20"/>
          <w:szCs w:val="20"/>
        </w:rPr>
        <w:t xml:space="preserve"> methods [13] were proposed for determination of loxoprofen. These techniques require sophisticated instruments and expensive reagents.</w:t>
      </w:r>
      <w:r>
        <w:rPr>
          <w:rFonts w:asciiTheme="majorBidi" w:hAnsiTheme="majorBidi" w:cstheme="majorBidi"/>
          <w:sz w:val="20"/>
          <w:szCs w:val="20"/>
        </w:rPr>
        <w:t xml:space="preserve"> </w:t>
      </w:r>
      <w:r w:rsidRPr="002F2D19">
        <w:rPr>
          <w:rFonts w:asciiTheme="majorBidi" w:hAnsiTheme="majorBidi" w:cstheme="majorBidi"/>
          <w:sz w:val="20"/>
          <w:szCs w:val="20"/>
        </w:rPr>
        <w:t xml:space="preserve">The formation of ion-associate complexes between organic dyes and different drug compounds is one of the techniques available for determination of pharmaceutical compounds [14 – 20]. However, a more rapid, sensitive, </w:t>
      </w:r>
      <w:r w:rsidRPr="002F2D19">
        <w:rPr>
          <w:rFonts w:asciiTheme="majorBidi" w:hAnsiTheme="majorBidi" w:cstheme="majorBidi"/>
          <w:sz w:val="20"/>
          <w:szCs w:val="20"/>
        </w:rPr>
        <w:lastRenderedPageBreak/>
        <w:t>selective, accurate, and precise methods are needed for its determination.</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This paper describes the development of two spectrophotometric methods that can be used in laboratories without modern and expensive instrumentation such as that required for gas chromatography or HPLC. The first method involves the formation of ion-associate complexes of loxoprofen (LOXO) with arsenazo I (ARSI) or </w:t>
      </w:r>
      <w:proofErr w:type="spellStart"/>
      <w:r w:rsidRPr="002F2D19">
        <w:rPr>
          <w:rFonts w:asciiTheme="majorBidi" w:hAnsiTheme="majorBidi" w:cstheme="majorBidi"/>
          <w:sz w:val="20"/>
          <w:szCs w:val="20"/>
        </w:rPr>
        <w:t>bromophenol</w:t>
      </w:r>
      <w:proofErr w:type="spellEnd"/>
      <w:r w:rsidRPr="002F2D19">
        <w:rPr>
          <w:rFonts w:asciiTheme="majorBidi" w:hAnsiTheme="majorBidi" w:cstheme="majorBidi"/>
          <w:sz w:val="20"/>
          <w:szCs w:val="20"/>
        </w:rPr>
        <w:t xml:space="preserve"> blue (BPB) as chromogenic reagents, while the second method uses of first derivative spectroscopy for   determination of drug. The proposed procedures were applied successfully for determination of loxoprofen in pure and in </w:t>
      </w:r>
      <w:r w:rsidRPr="002F2D19">
        <w:rPr>
          <w:rFonts w:asciiTheme="majorBidi" w:hAnsiTheme="majorBidi" w:cstheme="majorBidi"/>
          <w:sz w:val="20"/>
          <w:szCs w:val="20"/>
        </w:rPr>
        <w:lastRenderedPageBreak/>
        <w:t xml:space="preserve">pharmaceutical preparations with good accuracy and precision. </w:t>
      </w:r>
    </w:p>
    <w:p w:rsidR="003B46F9" w:rsidRPr="002F2D19" w:rsidRDefault="003B46F9" w:rsidP="003B46F9">
      <w:pPr>
        <w:pStyle w:val="ListParagraph"/>
        <w:numPr>
          <w:ilvl w:val="0"/>
          <w:numId w:val="9"/>
        </w:numPr>
        <w:tabs>
          <w:tab w:val="left" w:pos="630"/>
          <w:tab w:val="left" w:pos="1170"/>
        </w:tabs>
        <w:bidi w:val="0"/>
        <w:spacing w:before="100" w:beforeAutospacing="1" w:after="100" w:afterAutospacing="1"/>
        <w:jc w:val="lowKashida"/>
        <w:rPr>
          <w:rFonts w:asciiTheme="majorBidi" w:hAnsiTheme="majorBidi" w:cstheme="majorBidi"/>
          <w:b/>
          <w:bCs/>
          <w:sz w:val="20"/>
          <w:szCs w:val="20"/>
        </w:rPr>
      </w:pPr>
      <w:r w:rsidRPr="002F2D19">
        <w:rPr>
          <w:rFonts w:asciiTheme="majorBidi" w:hAnsiTheme="majorBidi" w:cstheme="majorBidi"/>
          <w:b/>
          <w:bCs/>
          <w:sz w:val="20"/>
          <w:szCs w:val="20"/>
        </w:rPr>
        <w:t>Experimental</w:t>
      </w:r>
    </w:p>
    <w:p w:rsidR="003B46F9" w:rsidRPr="002F2D19" w:rsidRDefault="003B46F9" w:rsidP="003B46F9">
      <w:pPr>
        <w:pStyle w:val="ListParagraph"/>
        <w:numPr>
          <w:ilvl w:val="1"/>
          <w:numId w:val="9"/>
        </w:numPr>
        <w:bidi w:val="0"/>
        <w:spacing w:before="100" w:beforeAutospacing="1" w:after="100" w:afterAutospacing="1"/>
        <w:ind w:left="720" w:hanging="360"/>
        <w:jc w:val="lowKashida"/>
        <w:rPr>
          <w:rFonts w:asciiTheme="majorBidi" w:hAnsiTheme="majorBidi" w:cstheme="majorBidi"/>
          <w:b/>
          <w:bCs/>
          <w:sz w:val="20"/>
          <w:szCs w:val="20"/>
        </w:rPr>
      </w:pPr>
      <w:r w:rsidRPr="002F2D19">
        <w:rPr>
          <w:rFonts w:asciiTheme="majorBidi" w:hAnsiTheme="majorBidi" w:cstheme="majorBidi"/>
          <w:b/>
          <w:bCs/>
          <w:sz w:val="20"/>
          <w:szCs w:val="20"/>
        </w:rPr>
        <w:t>Instrumentation</w:t>
      </w:r>
    </w:p>
    <w:p w:rsidR="003B46F9" w:rsidRDefault="003B46F9" w:rsidP="003B46F9">
      <w:pPr>
        <w:pStyle w:val="ListParagraph"/>
        <w:numPr>
          <w:ilvl w:val="0"/>
          <w:numId w:val="8"/>
        </w:numPr>
        <w:tabs>
          <w:tab w:val="left" w:pos="270"/>
          <w:tab w:val="left" w:pos="1260"/>
        </w:tabs>
        <w:autoSpaceDE w:val="0"/>
        <w:autoSpaceDN w:val="0"/>
        <w:bidi w:val="0"/>
        <w:adjustRightInd w:val="0"/>
        <w:ind w:left="360"/>
        <w:jc w:val="both"/>
        <w:rPr>
          <w:rFonts w:asciiTheme="majorBidi" w:hAnsiTheme="majorBidi" w:cstheme="majorBidi"/>
          <w:color w:val="000000"/>
          <w:sz w:val="20"/>
          <w:szCs w:val="20"/>
        </w:rPr>
      </w:pPr>
      <w:r w:rsidRPr="002F2D19">
        <w:rPr>
          <w:rFonts w:asciiTheme="majorBidi" w:hAnsiTheme="majorBidi" w:cstheme="majorBidi"/>
          <w:color w:val="000000"/>
          <w:sz w:val="20"/>
          <w:szCs w:val="20"/>
        </w:rPr>
        <w:t xml:space="preserve"> All absorption measurements were made by using a Shimadzu UV1601 double beam UV-VIS spectrophotometer loaded with Shimadzu UV-</w:t>
      </w:r>
      <w:proofErr w:type="spellStart"/>
      <w:r w:rsidRPr="002F2D19">
        <w:rPr>
          <w:rFonts w:asciiTheme="majorBidi" w:hAnsiTheme="majorBidi" w:cstheme="majorBidi"/>
          <w:color w:val="000000"/>
          <w:sz w:val="20"/>
          <w:szCs w:val="20"/>
        </w:rPr>
        <w:t>Prob</w:t>
      </w:r>
      <w:proofErr w:type="spellEnd"/>
      <w:r w:rsidRPr="002F2D19">
        <w:rPr>
          <w:rFonts w:asciiTheme="majorBidi" w:hAnsiTheme="majorBidi" w:cstheme="majorBidi"/>
          <w:color w:val="000000"/>
          <w:sz w:val="20"/>
          <w:szCs w:val="20"/>
        </w:rPr>
        <w:t xml:space="preserve"> Version 1.10 software and interfaced to Pentium-4 computer and Canon-810 laser printer to record the spectra and perform subsequent calculations of their derivatives (NODCAR). The spectrophotometric measurements were made at wavelength range 200-600 nm using 10 mm quartz matched cells. The derivative spectra were recorded with a fast scan speed, sampling interval =1.0 and slit width =2.0 nm. </w:t>
      </w:r>
    </w:p>
    <w:p w:rsidR="003B46F9" w:rsidRPr="002F2D19" w:rsidRDefault="003B46F9" w:rsidP="003B46F9">
      <w:pPr>
        <w:pStyle w:val="ListParagraph"/>
        <w:numPr>
          <w:ilvl w:val="0"/>
          <w:numId w:val="8"/>
        </w:numPr>
        <w:tabs>
          <w:tab w:val="left" w:pos="810"/>
          <w:tab w:val="left" w:pos="1170"/>
          <w:tab w:val="left" w:pos="1350"/>
        </w:tabs>
        <w:autoSpaceDE w:val="0"/>
        <w:autoSpaceDN w:val="0"/>
        <w:bidi w:val="0"/>
        <w:adjustRightInd w:val="0"/>
        <w:ind w:left="360"/>
        <w:jc w:val="both"/>
        <w:rPr>
          <w:rFonts w:asciiTheme="majorBidi" w:hAnsiTheme="majorBidi" w:cstheme="majorBidi"/>
          <w:sz w:val="20"/>
          <w:szCs w:val="20"/>
        </w:rPr>
      </w:pPr>
      <w:proofErr w:type="gramStart"/>
      <w:r w:rsidRPr="002F2D19">
        <w:rPr>
          <w:rFonts w:asciiTheme="majorBidi" w:hAnsiTheme="majorBidi" w:cstheme="majorBidi"/>
          <w:color w:val="000000"/>
          <w:sz w:val="20"/>
          <w:szCs w:val="20"/>
        </w:rPr>
        <w:t>pH</w:t>
      </w:r>
      <w:proofErr w:type="gramEnd"/>
      <w:r w:rsidRPr="002F2D19">
        <w:rPr>
          <w:rFonts w:asciiTheme="majorBidi" w:hAnsiTheme="majorBidi" w:cstheme="majorBidi"/>
          <w:color w:val="000000"/>
          <w:sz w:val="20"/>
          <w:szCs w:val="20"/>
        </w:rPr>
        <w:t xml:space="preserve"> meter </w:t>
      </w:r>
      <w:proofErr w:type="spellStart"/>
      <w:r w:rsidRPr="002F2D19">
        <w:rPr>
          <w:rFonts w:asciiTheme="majorBidi" w:hAnsiTheme="majorBidi" w:cstheme="majorBidi"/>
          <w:sz w:val="20"/>
          <w:szCs w:val="20"/>
        </w:rPr>
        <w:t>Jenway</w:t>
      </w:r>
      <w:proofErr w:type="spellEnd"/>
      <w:r w:rsidRPr="002F2D19">
        <w:rPr>
          <w:rFonts w:asciiTheme="majorBidi" w:hAnsiTheme="majorBidi" w:cstheme="majorBidi"/>
          <w:sz w:val="20"/>
          <w:szCs w:val="20"/>
        </w:rPr>
        <w:t xml:space="preserve"> 3510 </w:t>
      </w:r>
      <w:r w:rsidRPr="002F2D19">
        <w:rPr>
          <w:rFonts w:asciiTheme="majorBidi" w:hAnsiTheme="majorBidi" w:cstheme="majorBidi"/>
          <w:color w:val="000000"/>
          <w:sz w:val="20"/>
          <w:szCs w:val="20"/>
        </w:rPr>
        <w:t>(NODCAR).</w:t>
      </w:r>
    </w:p>
    <w:p w:rsidR="003B46F9" w:rsidRPr="002F2D19" w:rsidRDefault="003B46F9" w:rsidP="003B46F9">
      <w:pPr>
        <w:pStyle w:val="ListParagraph"/>
        <w:numPr>
          <w:ilvl w:val="0"/>
          <w:numId w:val="8"/>
        </w:numPr>
        <w:tabs>
          <w:tab w:val="left" w:pos="810"/>
          <w:tab w:val="left" w:pos="1350"/>
        </w:tabs>
        <w:autoSpaceDE w:val="0"/>
        <w:autoSpaceDN w:val="0"/>
        <w:bidi w:val="0"/>
        <w:adjustRightInd w:val="0"/>
        <w:ind w:left="360"/>
        <w:jc w:val="both"/>
        <w:rPr>
          <w:rFonts w:asciiTheme="majorBidi" w:hAnsiTheme="majorBidi" w:cstheme="majorBidi"/>
          <w:sz w:val="20"/>
          <w:szCs w:val="20"/>
        </w:rPr>
      </w:pPr>
      <w:r w:rsidRPr="002F2D19">
        <w:rPr>
          <w:rFonts w:asciiTheme="majorBidi" w:hAnsiTheme="majorBidi" w:cstheme="majorBidi"/>
          <w:sz w:val="20"/>
          <w:szCs w:val="20"/>
        </w:rPr>
        <w:t>Electric Balance (RADWAG) XA60/220/X (NODCAR).</w:t>
      </w:r>
    </w:p>
    <w:p w:rsidR="003B46F9" w:rsidRPr="002F2D19" w:rsidRDefault="003B46F9" w:rsidP="003B46F9">
      <w:pPr>
        <w:pStyle w:val="ListParagraph"/>
        <w:bidi w:val="0"/>
        <w:ind w:firstLine="179"/>
        <w:jc w:val="both"/>
        <w:rPr>
          <w:rFonts w:asciiTheme="majorBidi" w:hAnsiTheme="majorBidi" w:cstheme="majorBidi"/>
          <w:color w:val="000000"/>
          <w:sz w:val="20"/>
          <w:szCs w:val="20"/>
        </w:rPr>
      </w:pPr>
    </w:p>
    <w:p w:rsidR="003B46F9" w:rsidRPr="002F2D19" w:rsidRDefault="003B46F9" w:rsidP="003B46F9">
      <w:pPr>
        <w:pStyle w:val="ListParagraph"/>
        <w:numPr>
          <w:ilvl w:val="1"/>
          <w:numId w:val="9"/>
        </w:numPr>
        <w:tabs>
          <w:tab w:val="left" w:pos="720"/>
        </w:tabs>
        <w:autoSpaceDE w:val="0"/>
        <w:autoSpaceDN w:val="0"/>
        <w:bidi w:val="0"/>
        <w:adjustRightInd w:val="0"/>
        <w:jc w:val="both"/>
        <w:rPr>
          <w:rFonts w:asciiTheme="majorBidi" w:hAnsiTheme="majorBidi" w:cstheme="majorBidi"/>
          <w:b/>
          <w:bCs/>
          <w:sz w:val="20"/>
          <w:szCs w:val="20"/>
        </w:rPr>
      </w:pPr>
      <w:r w:rsidRPr="002F2D19">
        <w:rPr>
          <w:rFonts w:asciiTheme="majorBidi" w:hAnsiTheme="majorBidi" w:cstheme="majorBidi"/>
          <w:b/>
          <w:bCs/>
          <w:sz w:val="20"/>
          <w:szCs w:val="20"/>
        </w:rPr>
        <w:t>Drug solutions:</w:t>
      </w:r>
    </w:p>
    <w:p w:rsidR="003B46F9" w:rsidRPr="002F2D19" w:rsidRDefault="003B46F9" w:rsidP="003B46F9">
      <w:pPr>
        <w:shd w:val="clear" w:color="auto" w:fill="FFFFFF"/>
        <w:spacing w:line="240" w:lineRule="auto"/>
        <w:ind w:firstLine="179"/>
        <w:jc w:val="both"/>
        <w:rPr>
          <w:rFonts w:asciiTheme="majorBidi" w:hAnsiTheme="majorBidi" w:cstheme="majorBidi"/>
          <w:b/>
          <w:bCs/>
          <w:sz w:val="20"/>
          <w:szCs w:val="20"/>
          <w:u w:val="single"/>
        </w:rPr>
      </w:pPr>
      <w:r w:rsidRPr="002F2D19">
        <w:rPr>
          <w:rFonts w:asciiTheme="majorBidi" w:hAnsiTheme="majorBidi" w:cstheme="majorBidi"/>
          <w:sz w:val="20"/>
          <w:szCs w:val="20"/>
        </w:rPr>
        <w:t xml:space="preserve">The pharmaceutical compound, loxoprofen (LOXO), was obtained from </w:t>
      </w:r>
      <w:hyperlink r:id="rId11" w:history="1">
        <w:r w:rsidRPr="002F2D19">
          <w:rPr>
            <w:rFonts w:asciiTheme="majorBidi" w:hAnsiTheme="majorBidi" w:cstheme="majorBidi"/>
            <w:sz w:val="20"/>
            <w:szCs w:val="20"/>
          </w:rPr>
          <w:t>Egyptian Group for Pharmaceutical Industries Company (EGPI)</w:t>
        </w:r>
      </w:hyperlink>
      <w:r w:rsidRPr="002F2D19">
        <w:rPr>
          <w:rFonts w:asciiTheme="majorBidi" w:hAnsiTheme="majorBidi" w:cstheme="majorBidi"/>
          <w:sz w:val="20"/>
          <w:szCs w:val="20"/>
        </w:rPr>
        <w:t xml:space="preserve">, </w:t>
      </w:r>
      <w:proofErr w:type="spellStart"/>
      <w:r w:rsidRPr="002F2D19">
        <w:rPr>
          <w:rFonts w:asciiTheme="majorBidi" w:hAnsiTheme="majorBidi" w:cstheme="majorBidi"/>
          <w:sz w:val="20"/>
          <w:szCs w:val="20"/>
        </w:rPr>
        <w:t>Elobor</w:t>
      </w:r>
      <w:proofErr w:type="spellEnd"/>
      <w:r w:rsidRPr="002F2D19">
        <w:rPr>
          <w:rFonts w:asciiTheme="majorBidi" w:hAnsiTheme="majorBidi" w:cstheme="majorBidi"/>
          <w:sz w:val="20"/>
          <w:szCs w:val="20"/>
        </w:rPr>
        <w:t xml:space="preserve"> City, Egypt. Its </w:t>
      </w:r>
      <w:r w:rsidRPr="002F2D19">
        <w:rPr>
          <w:rFonts w:asciiTheme="majorBidi" w:hAnsiTheme="majorBidi" w:cstheme="majorBidi"/>
          <w:sz w:val="20"/>
          <w:szCs w:val="20"/>
          <w:lang w:bidi="ar-EG"/>
        </w:rPr>
        <w:t>IUPAC name is</w:t>
      </w:r>
      <w:r w:rsidRPr="002F2D19">
        <w:rPr>
          <w:rFonts w:asciiTheme="majorBidi" w:hAnsiTheme="majorBidi" w:cstheme="majorBidi"/>
          <w:sz w:val="20"/>
          <w:szCs w:val="20"/>
        </w:rPr>
        <w:t xml:space="preserve"> (RS)-2-{4-[(2-oxocyclopentyl)</w:t>
      </w:r>
      <w:r>
        <w:rPr>
          <w:rFonts w:asciiTheme="majorBidi" w:hAnsiTheme="majorBidi" w:cstheme="majorBidi"/>
          <w:sz w:val="20"/>
          <w:szCs w:val="20"/>
        </w:rPr>
        <w:t xml:space="preserve"> </w:t>
      </w:r>
      <w:r w:rsidRPr="002F2D19">
        <w:rPr>
          <w:rFonts w:asciiTheme="majorBidi" w:hAnsiTheme="majorBidi" w:cstheme="majorBidi"/>
          <w:sz w:val="20"/>
          <w:szCs w:val="20"/>
        </w:rPr>
        <w:t>methyl]</w:t>
      </w:r>
      <w:r>
        <w:rPr>
          <w:rFonts w:asciiTheme="majorBidi" w:hAnsiTheme="majorBidi" w:cstheme="majorBidi"/>
          <w:sz w:val="20"/>
          <w:szCs w:val="20"/>
        </w:rPr>
        <w:t xml:space="preserve"> </w:t>
      </w:r>
      <w:r w:rsidRPr="002F2D19">
        <w:rPr>
          <w:rFonts w:asciiTheme="majorBidi" w:hAnsiTheme="majorBidi" w:cstheme="majorBidi"/>
          <w:sz w:val="20"/>
          <w:szCs w:val="20"/>
        </w:rPr>
        <w:t>phenyl}</w:t>
      </w:r>
      <w:r>
        <w:rPr>
          <w:rFonts w:asciiTheme="majorBidi" w:hAnsiTheme="majorBidi" w:cstheme="majorBidi"/>
          <w:sz w:val="20"/>
          <w:szCs w:val="20"/>
        </w:rPr>
        <w:t xml:space="preserve"> </w:t>
      </w:r>
      <w:proofErr w:type="spellStart"/>
      <w:r w:rsidRPr="002F2D19">
        <w:rPr>
          <w:rFonts w:asciiTheme="majorBidi" w:hAnsiTheme="majorBidi" w:cstheme="majorBidi"/>
          <w:sz w:val="20"/>
          <w:szCs w:val="20"/>
        </w:rPr>
        <w:t>propanoic</w:t>
      </w:r>
      <w:proofErr w:type="spellEnd"/>
      <w:r w:rsidRPr="002F2D19">
        <w:rPr>
          <w:rFonts w:asciiTheme="majorBidi" w:hAnsiTheme="majorBidi" w:cstheme="majorBidi"/>
          <w:sz w:val="20"/>
          <w:szCs w:val="20"/>
        </w:rPr>
        <w:t xml:space="preserve"> acid and the molecular weight is246.30 g/mol. It has the following structural formula:</w:t>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sz w:val="20"/>
          <w:szCs w:val="20"/>
        </w:rPr>
      </w:pPr>
      <w:r w:rsidRPr="002F2D19">
        <w:rPr>
          <w:rFonts w:asciiTheme="majorBidi" w:hAnsiTheme="majorBidi" w:cstheme="majorBidi"/>
          <w:noProof/>
          <w:sz w:val="20"/>
          <w:szCs w:val="20"/>
        </w:rPr>
        <w:drawing>
          <wp:inline distT="0" distB="0" distL="0" distR="0">
            <wp:extent cx="2486025" cy="933802"/>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492103" cy="936085"/>
                    </a:xfrm>
                    <a:prstGeom prst="rect">
                      <a:avLst/>
                    </a:prstGeom>
                    <a:noFill/>
                    <a:ln w="9525">
                      <a:noFill/>
                      <a:miter lim="800000"/>
                      <a:headEnd/>
                      <a:tailEnd/>
                    </a:ln>
                  </pic:spPr>
                </pic:pic>
              </a:graphicData>
            </a:graphic>
          </wp:inline>
        </w:drawing>
      </w:r>
    </w:p>
    <w:p w:rsidR="003B46F9" w:rsidRPr="002F2D19" w:rsidRDefault="003B46F9" w:rsidP="003B46F9">
      <w:pPr>
        <w:spacing w:line="240" w:lineRule="auto"/>
        <w:ind w:firstLine="179"/>
        <w:jc w:val="lowKashida"/>
        <w:rPr>
          <w:rFonts w:asciiTheme="majorBidi" w:hAnsiTheme="majorBidi" w:cstheme="majorBidi"/>
          <w:sz w:val="20"/>
          <w:szCs w:val="20"/>
          <w:rtl/>
        </w:rPr>
      </w:pPr>
      <w:r w:rsidRPr="002F2D19">
        <w:rPr>
          <w:rFonts w:asciiTheme="majorBidi" w:hAnsiTheme="majorBidi" w:cstheme="majorBidi"/>
          <w:sz w:val="20"/>
          <w:szCs w:val="20"/>
          <w:lang w:bidi="ar-EG"/>
        </w:rPr>
        <w:t xml:space="preserve">Stock solutions of loxoprofen were prepared as (1mg/ml) in </w:t>
      </w:r>
      <w:proofErr w:type="spellStart"/>
      <w:r w:rsidRPr="002F2D19">
        <w:rPr>
          <w:rFonts w:asciiTheme="majorBidi" w:hAnsiTheme="majorBidi" w:cstheme="majorBidi"/>
          <w:sz w:val="20"/>
          <w:szCs w:val="20"/>
          <w:lang w:bidi="ar-EG"/>
        </w:rPr>
        <w:t>bidistiled</w:t>
      </w:r>
      <w:proofErr w:type="spellEnd"/>
      <w:r w:rsidRPr="002F2D19">
        <w:rPr>
          <w:rFonts w:asciiTheme="majorBidi" w:hAnsiTheme="majorBidi" w:cstheme="majorBidi"/>
          <w:sz w:val="20"/>
          <w:szCs w:val="20"/>
          <w:lang w:bidi="ar-EG"/>
        </w:rPr>
        <w:t xml:space="preserve"> water for the both methods</w:t>
      </w:r>
      <w:r w:rsidRPr="002F2D19">
        <w:rPr>
          <w:rFonts w:asciiTheme="majorBidi" w:hAnsiTheme="majorBidi" w:cstheme="majorBidi"/>
          <w:sz w:val="20"/>
          <w:szCs w:val="20"/>
        </w:rPr>
        <w:t xml:space="preserve"> and solution of 10</w:t>
      </w:r>
      <w:r w:rsidRPr="002F2D19">
        <w:rPr>
          <w:rFonts w:asciiTheme="majorBidi" w:hAnsiTheme="majorBidi" w:cstheme="majorBidi"/>
          <w:sz w:val="20"/>
          <w:szCs w:val="20"/>
          <w:vertAlign w:val="superscript"/>
        </w:rPr>
        <w:t>-3</w:t>
      </w:r>
      <w:r w:rsidRPr="002F2D19">
        <w:rPr>
          <w:rFonts w:asciiTheme="majorBidi" w:hAnsiTheme="majorBidi" w:cstheme="majorBidi"/>
          <w:sz w:val="20"/>
          <w:szCs w:val="20"/>
        </w:rPr>
        <w:t xml:space="preserve"> M for continues variation methods. </w:t>
      </w:r>
    </w:p>
    <w:p w:rsidR="003B46F9" w:rsidRPr="00BE37E5" w:rsidRDefault="003B46F9" w:rsidP="000D35CA">
      <w:pPr>
        <w:autoSpaceDE w:val="0"/>
        <w:autoSpaceDN w:val="0"/>
        <w:adjustRightInd w:val="0"/>
        <w:spacing w:line="240" w:lineRule="auto"/>
        <w:jc w:val="both"/>
        <w:rPr>
          <w:rFonts w:asciiTheme="majorBidi" w:hAnsiTheme="majorBidi" w:cstheme="majorBidi"/>
          <w:b/>
          <w:bCs/>
          <w:sz w:val="20"/>
          <w:szCs w:val="20"/>
        </w:rPr>
      </w:pPr>
      <w:r w:rsidRPr="00BE37E5">
        <w:rPr>
          <w:rFonts w:asciiTheme="majorBidi" w:hAnsiTheme="majorBidi" w:cstheme="majorBidi"/>
          <w:b/>
          <w:bCs/>
          <w:sz w:val="20"/>
          <w:szCs w:val="20"/>
        </w:rPr>
        <w:t>Pharmaceutical dosage forms:</w:t>
      </w:r>
    </w:p>
    <w:p w:rsidR="003B46F9" w:rsidRPr="002F2D19" w:rsidRDefault="003B46F9" w:rsidP="003B46F9">
      <w:pPr>
        <w:numPr>
          <w:ilvl w:val="0"/>
          <w:numId w:val="5"/>
        </w:numPr>
        <w:tabs>
          <w:tab w:val="left" w:pos="180"/>
        </w:tabs>
        <w:spacing w:after="0" w:line="240" w:lineRule="auto"/>
        <w:ind w:left="0" w:firstLine="0"/>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w:proofErr w:type="spellStart"/>
      <w:r w:rsidRPr="002F2D19">
        <w:rPr>
          <w:rFonts w:asciiTheme="majorBidi" w:hAnsiTheme="majorBidi" w:cstheme="majorBidi"/>
          <w:sz w:val="20"/>
          <w:szCs w:val="20"/>
          <w:lang w:bidi="ar-EG"/>
        </w:rPr>
        <w:t>Roxonin</w:t>
      </w:r>
      <w:proofErr w:type="spellEnd"/>
      <w:r w:rsidRPr="002F2D19">
        <w:rPr>
          <w:rFonts w:asciiTheme="majorBidi" w:hAnsiTheme="majorBidi" w:cstheme="majorBidi"/>
          <w:sz w:val="20"/>
          <w:szCs w:val="20"/>
          <w:lang w:bidi="ar-EG"/>
        </w:rPr>
        <w:t xml:space="preserve"> tablet (</w:t>
      </w:r>
      <w:proofErr w:type="spellStart"/>
      <w:r w:rsidRPr="002F2D19">
        <w:rPr>
          <w:rFonts w:asciiTheme="majorBidi" w:hAnsiTheme="majorBidi" w:cstheme="majorBidi"/>
          <w:sz w:val="20"/>
          <w:szCs w:val="20"/>
          <w:lang w:bidi="ar-EG"/>
        </w:rPr>
        <w:t>maltipharma</w:t>
      </w:r>
      <w:proofErr w:type="spellEnd"/>
      <w:r w:rsidRPr="002F2D19">
        <w:rPr>
          <w:rFonts w:asciiTheme="majorBidi" w:hAnsiTheme="majorBidi" w:cstheme="majorBidi"/>
          <w:sz w:val="20"/>
          <w:szCs w:val="20"/>
          <w:lang w:bidi="ar-EG"/>
        </w:rPr>
        <w:t xml:space="preserve">- Egypt, manufactured by </w:t>
      </w:r>
      <w:proofErr w:type="spellStart"/>
      <w:r w:rsidRPr="002F2D19">
        <w:rPr>
          <w:rFonts w:asciiTheme="majorBidi" w:hAnsiTheme="majorBidi" w:cstheme="majorBidi"/>
          <w:sz w:val="20"/>
          <w:szCs w:val="20"/>
          <w:lang w:bidi="ar-EG"/>
        </w:rPr>
        <w:t>sajapharma</w:t>
      </w:r>
      <w:proofErr w:type="spellEnd"/>
      <w:r w:rsidRPr="002F2D19">
        <w:rPr>
          <w:rFonts w:asciiTheme="majorBidi" w:hAnsiTheme="majorBidi" w:cstheme="majorBidi"/>
          <w:sz w:val="20"/>
          <w:szCs w:val="20"/>
          <w:lang w:bidi="ar-EG"/>
        </w:rPr>
        <w:t xml:space="preserve">, </w:t>
      </w:r>
      <w:proofErr w:type="spellStart"/>
      <w:r w:rsidRPr="002F2D19">
        <w:rPr>
          <w:rFonts w:asciiTheme="majorBidi" w:hAnsiTheme="majorBidi" w:cstheme="majorBidi"/>
          <w:sz w:val="20"/>
          <w:szCs w:val="20"/>
          <w:lang w:bidi="ar-EG"/>
        </w:rPr>
        <w:t>jaddah</w:t>
      </w:r>
      <w:proofErr w:type="spellEnd"/>
      <w:r w:rsidRPr="002F2D19">
        <w:rPr>
          <w:rFonts w:asciiTheme="majorBidi" w:hAnsiTheme="majorBidi" w:cstheme="majorBidi"/>
          <w:sz w:val="20"/>
          <w:szCs w:val="20"/>
          <w:lang w:bidi="ar-EG"/>
        </w:rPr>
        <w:t xml:space="preserve">, </w:t>
      </w:r>
      <w:proofErr w:type="spellStart"/>
      <w:r w:rsidRPr="002F2D19">
        <w:rPr>
          <w:rFonts w:asciiTheme="majorBidi" w:hAnsiTheme="majorBidi" w:cstheme="majorBidi"/>
          <w:sz w:val="20"/>
          <w:szCs w:val="20"/>
          <w:lang w:bidi="ar-EG"/>
        </w:rPr>
        <w:t>soudi</w:t>
      </w:r>
      <w:proofErr w:type="spellEnd"/>
      <w:r w:rsidRPr="002F2D19">
        <w:rPr>
          <w:rFonts w:asciiTheme="majorBidi" w:hAnsiTheme="majorBidi" w:cstheme="majorBidi"/>
          <w:sz w:val="20"/>
          <w:szCs w:val="20"/>
          <w:lang w:bidi="ar-EG"/>
        </w:rPr>
        <w:t xml:space="preserve"> Arabia) labeled to contain 60 mg </w:t>
      </w:r>
      <w:proofErr w:type="spellStart"/>
      <w:r w:rsidRPr="002F2D19">
        <w:rPr>
          <w:rFonts w:asciiTheme="majorBidi" w:hAnsiTheme="majorBidi" w:cstheme="majorBidi"/>
          <w:sz w:val="20"/>
          <w:szCs w:val="20"/>
          <w:lang w:bidi="ar-EG"/>
        </w:rPr>
        <w:t>loxoprofen</w:t>
      </w:r>
      <w:proofErr w:type="spellEnd"/>
      <w:r w:rsidRPr="002F2D19">
        <w:rPr>
          <w:rFonts w:asciiTheme="majorBidi" w:hAnsiTheme="majorBidi" w:cstheme="majorBidi"/>
          <w:sz w:val="20"/>
          <w:szCs w:val="20"/>
          <w:lang w:bidi="ar-EG"/>
        </w:rPr>
        <w:t xml:space="preserve"> </w:t>
      </w:r>
      <w:proofErr w:type="spellStart"/>
      <w:r w:rsidRPr="002F2D19">
        <w:rPr>
          <w:rFonts w:asciiTheme="majorBidi" w:hAnsiTheme="majorBidi" w:cstheme="majorBidi"/>
          <w:sz w:val="20"/>
          <w:szCs w:val="20"/>
          <w:lang w:bidi="ar-EG"/>
        </w:rPr>
        <w:t>sod.per</w:t>
      </w:r>
      <w:proofErr w:type="spellEnd"/>
      <w:r w:rsidRPr="002F2D19">
        <w:rPr>
          <w:rFonts w:asciiTheme="majorBidi" w:hAnsiTheme="majorBidi" w:cstheme="majorBidi"/>
          <w:sz w:val="20"/>
          <w:szCs w:val="20"/>
          <w:lang w:bidi="ar-EG"/>
        </w:rPr>
        <w:t xml:space="preserve"> tablet.</w:t>
      </w:r>
    </w:p>
    <w:p w:rsidR="003B46F9" w:rsidRPr="002F2D19" w:rsidRDefault="003B46F9" w:rsidP="003B46F9">
      <w:pPr>
        <w:numPr>
          <w:ilvl w:val="0"/>
          <w:numId w:val="5"/>
        </w:numPr>
        <w:tabs>
          <w:tab w:val="left" w:pos="270"/>
        </w:tabs>
        <w:spacing w:after="0" w:line="240" w:lineRule="auto"/>
        <w:ind w:left="284" w:hanging="284"/>
        <w:jc w:val="both"/>
        <w:rPr>
          <w:rFonts w:asciiTheme="majorBidi" w:hAnsiTheme="majorBidi" w:cstheme="majorBidi"/>
          <w:sz w:val="20"/>
          <w:szCs w:val="20"/>
          <w:rtl/>
          <w:lang w:bidi="ar-EG"/>
        </w:rPr>
      </w:pPr>
      <w:proofErr w:type="spellStart"/>
      <w:r w:rsidRPr="002F2D19">
        <w:rPr>
          <w:rFonts w:asciiTheme="majorBidi" w:hAnsiTheme="majorBidi" w:cstheme="majorBidi"/>
          <w:sz w:val="20"/>
          <w:szCs w:val="20"/>
          <w:lang w:bidi="ar-EG"/>
        </w:rPr>
        <w:t>Roxogesic</w:t>
      </w:r>
      <w:proofErr w:type="spellEnd"/>
      <w:r w:rsidRPr="002F2D19">
        <w:rPr>
          <w:rFonts w:asciiTheme="majorBidi" w:hAnsiTheme="majorBidi" w:cstheme="majorBidi"/>
          <w:sz w:val="20"/>
          <w:szCs w:val="20"/>
          <w:lang w:bidi="ar-EG"/>
        </w:rPr>
        <w:t xml:space="preserve"> tabl</w:t>
      </w:r>
      <w:r>
        <w:rPr>
          <w:rFonts w:asciiTheme="majorBidi" w:hAnsiTheme="majorBidi" w:cstheme="majorBidi"/>
          <w:sz w:val="20"/>
          <w:szCs w:val="20"/>
          <w:lang w:bidi="ar-EG"/>
        </w:rPr>
        <w:t xml:space="preserve">et (EGYP.GP /Tag </w:t>
      </w:r>
      <w:proofErr w:type="spellStart"/>
      <w:r>
        <w:rPr>
          <w:rFonts w:asciiTheme="majorBidi" w:hAnsiTheme="majorBidi" w:cstheme="majorBidi"/>
          <w:sz w:val="20"/>
          <w:szCs w:val="20"/>
          <w:lang w:bidi="ar-EG"/>
        </w:rPr>
        <w:t>pharma</w:t>
      </w:r>
      <w:proofErr w:type="spellEnd"/>
      <w:r>
        <w:rPr>
          <w:rFonts w:asciiTheme="majorBidi" w:hAnsiTheme="majorBidi" w:cstheme="majorBidi"/>
          <w:sz w:val="20"/>
          <w:szCs w:val="20"/>
          <w:lang w:bidi="ar-EG"/>
        </w:rPr>
        <w:t xml:space="preserve">, Egypt </w:t>
      </w:r>
      <w:r w:rsidRPr="002F2D19">
        <w:rPr>
          <w:rFonts w:asciiTheme="majorBidi" w:hAnsiTheme="majorBidi" w:cstheme="majorBidi"/>
          <w:sz w:val="20"/>
          <w:szCs w:val="20"/>
          <w:lang w:bidi="ar-EG"/>
        </w:rPr>
        <w:t xml:space="preserve">labeled to contain 60 mg loxoprofen </w:t>
      </w:r>
      <w:proofErr w:type="gramStart"/>
      <w:r w:rsidRPr="002F2D19">
        <w:rPr>
          <w:rFonts w:asciiTheme="majorBidi" w:hAnsiTheme="majorBidi" w:cstheme="majorBidi"/>
          <w:sz w:val="20"/>
          <w:szCs w:val="20"/>
          <w:lang w:bidi="ar-EG"/>
        </w:rPr>
        <w:t>sod  per</w:t>
      </w:r>
      <w:proofErr w:type="gramEnd"/>
      <w:r w:rsidRPr="002F2D19">
        <w:rPr>
          <w:rFonts w:asciiTheme="majorBidi" w:hAnsiTheme="majorBidi" w:cstheme="majorBidi"/>
          <w:sz w:val="20"/>
          <w:szCs w:val="20"/>
          <w:lang w:bidi="ar-EG"/>
        </w:rPr>
        <w:t xml:space="preserve"> tablet.</w:t>
      </w:r>
    </w:p>
    <w:p w:rsidR="003B46F9" w:rsidRPr="003B7E27" w:rsidRDefault="003B46F9" w:rsidP="003B46F9">
      <w:pPr>
        <w:pStyle w:val="ListParagraph"/>
        <w:numPr>
          <w:ilvl w:val="1"/>
          <w:numId w:val="9"/>
        </w:numPr>
        <w:tabs>
          <w:tab w:val="left" w:pos="720"/>
        </w:tabs>
        <w:autoSpaceDE w:val="0"/>
        <w:autoSpaceDN w:val="0"/>
        <w:bidi w:val="0"/>
        <w:adjustRightInd w:val="0"/>
        <w:jc w:val="both"/>
        <w:rPr>
          <w:rFonts w:asciiTheme="majorBidi" w:hAnsiTheme="majorBidi" w:cstheme="majorBidi"/>
          <w:b/>
          <w:bCs/>
          <w:sz w:val="20"/>
          <w:szCs w:val="20"/>
        </w:rPr>
      </w:pPr>
      <w:r w:rsidRPr="003B7E27">
        <w:rPr>
          <w:rFonts w:asciiTheme="majorBidi" w:hAnsiTheme="majorBidi" w:cstheme="majorBidi"/>
          <w:b/>
          <w:bCs/>
          <w:sz w:val="20"/>
          <w:szCs w:val="20"/>
        </w:rPr>
        <w:t>Reagents:</w:t>
      </w:r>
    </w:p>
    <w:p w:rsidR="003B46F9" w:rsidRPr="002F2D19" w:rsidRDefault="003B46F9" w:rsidP="003B46F9">
      <w:pPr>
        <w:autoSpaceDE w:val="0"/>
        <w:autoSpaceDN w:val="0"/>
        <w:adjustRightInd w:val="0"/>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The analytical reagents used in the present work are arsenazo I (ARZ I) and </w:t>
      </w:r>
      <w:r w:rsidRPr="002F2D19">
        <w:rPr>
          <w:rFonts w:asciiTheme="majorBidi" w:hAnsiTheme="majorBidi" w:cstheme="majorBidi"/>
          <w:sz w:val="20"/>
          <w:szCs w:val="20"/>
          <w:lang w:bidi="ar-EG"/>
        </w:rPr>
        <w:t>Bromophenol blue</w:t>
      </w:r>
      <w:r w:rsidRPr="002F2D19">
        <w:rPr>
          <w:rFonts w:asciiTheme="majorBidi" w:hAnsiTheme="majorBidi" w:cstheme="majorBidi"/>
          <w:sz w:val="20"/>
          <w:szCs w:val="20"/>
        </w:rPr>
        <w:t xml:space="preserve"> (BPB). They have the following structural formula:</w:t>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sz w:val="20"/>
          <w:szCs w:val="20"/>
        </w:rPr>
      </w:pPr>
      <w:r w:rsidRPr="002F2D19">
        <w:rPr>
          <w:rFonts w:asciiTheme="majorBidi" w:hAnsiTheme="majorBidi" w:cstheme="majorBidi"/>
          <w:noProof/>
          <w:sz w:val="20"/>
          <w:szCs w:val="20"/>
        </w:rPr>
        <w:drawing>
          <wp:inline distT="0" distB="0" distL="0" distR="0">
            <wp:extent cx="2476500" cy="1083796"/>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2483568" cy="1086889"/>
                    </a:xfrm>
                    <a:prstGeom prst="rect">
                      <a:avLst/>
                    </a:prstGeom>
                    <a:noFill/>
                    <a:ln w="9525">
                      <a:noFill/>
                      <a:miter lim="800000"/>
                      <a:headEnd/>
                      <a:tailEnd/>
                    </a:ln>
                  </pic:spPr>
                </pic:pic>
              </a:graphicData>
            </a:graphic>
          </wp:inline>
        </w:drawing>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lastRenderedPageBreak/>
        <w:t>Arsenazo I (ARZ I)</w:t>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sz w:val="20"/>
          <w:szCs w:val="20"/>
        </w:rPr>
      </w:pPr>
      <w:r w:rsidRPr="002F2D19">
        <w:rPr>
          <w:rFonts w:asciiTheme="majorBidi" w:hAnsiTheme="majorBidi" w:cstheme="majorBidi"/>
          <w:noProof/>
          <w:color w:val="0000FF"/>
          <w:sz w:val="20"/>
          <w:szCs w:val="20"/>
        </w:rPr>
        <w:drawing>
          <wp:inline distT="0" distB="0" distL="0" distR="0">
            <wp:extent cx="1419225" cy="1277333"/>
            <wp:effectExtent l="0" t="0" r="0" b="0"/>
            <wp:docPr id="4" name="irc_mi" descr="0215250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02152506"/>
                    <pic:cNvPicPr>
                      <a:picLocks noChangeAspect="1" noChangeArrowheads="1"/>
                    </pic:cNvPicPr>
                  </pic:nvPicPr>
                  <pic:blipFill>
                    <a:blip r:embed="rId15" cstate="print"/>
                    <a:srcRect/>
                    <a:stretch>
                      <a:fillRect/>
                    </a:stretch>
                  </pic:blipFill>
                  <pic:spPr bwMode="auto">
                    <a:xfrm>
                      <a:off x="0" y="0"/>
                      <a:ext cx="1423484" cy="1281166"/>
                    </a:xfrm>
                    <a:prstGeom prst="rect">
                      <a:avLst/>
                    </a:prstGeom>
                    <a:noFill/>
                    <a:ln w="9525">
                      <a:noFill/>
                      <a:miter lim="800000"/>
                      <a:headEnd/>
                      <a:tailEnd/>
                    </a:ln>
                  </pic:spPr>
                </pic:pic>
              </a:graphicData>
            </a:graphic>
          </wp:inline>
        </w:drawing>
      </w:r>
    </w:p>
    <w:p w:rsidR="003B46F9" w:rsidRPr="002F2D19" w:rsidRDefault="003B46F9" w:rsidP="003B46F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Bromophenol blue (BPB)</w:t>
      </w:r>
    </w:p>
    <w:p w:rsidR="003B46F9" w:rsidRPr="002F2D19" w:rsidRDefault="003B46F9" w:rsidP="003B46F9">
      <w:pPr>
        <w:autoSpaceDE w:val="0"/>
        <w:autoSpaceDN w:val="0"/>
        <w:adjustRightInd w:val="0"/>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Stock solutions of 10</w:t>
      </w:r>
      <w:r w:rsidRPr="002F2D19">
        <w:rPr>
          <w:rFonts w:asciiTheme="majorBidi" w:hAnsiTheme="majorBidi" w:cstheme="majorBidi"/>
          <w:sz w:val="20"/>
          <w:szCs w:val="20"/>
          <w:vertAlign w:val="superscript"/>
        </w:rPr>
        <w:t>-3</w:t>
      </w:r>
      <w:r w:rsidRPr="002F2D19">
        <w:rPr>
          <w:rFonts w:asciiTheme="majorBidi" w:hAnsiTheme="majorBidi" w:cstheme="majorBidi"/>
          <w:sz w:val="20"/>
          <w:szCs w:val="20"/>
        </w:rPr>
        <w:t xml:space="preserve"> M of the reagents were prepared in ethanol. Universal buffer solutions of different pH values (2.04-12.06) were prepared [21]</w:t>
      </w:r>
      <w:r w:rsidRPr="002F2D19">
        <w:rPr>
          <w:rFonts w:asciiTheme="majorBidi" w:hAnsiTheme="majorBidi" w:cstheme="majorBidi"/>
          <w:color w:val="FF0000"/>
          <w:sz w:val="20"/>
          <w:szCs w:val="20"/>
        </w:rPr>
        <w:t>.</w:t>
      </w:r>
    </w:p>
    <w:p w:rsidR="003B46F9" w:rsidRPr="002F2D19" w:rsidRDefault="003B46F9" w:rsidP="003B46F9">
      <w:pPr>
        <w:pStyle w:val="ListParagraph"/>
        <w:numPr>
          <w:ilvl w:val="1"/>
          <w:numId w:val="9"/>
        </w:numPr>
        <w:tabs>
          <w:tab w:val="left" w:pos="720"/>
        </w:tabs>
        <w:bidi w:val="0"/>
        <w:jc w:val="lowKashida"/>
        <w:rPr>
          <w:rFonts w:asciiTheme="majorBidi" w:hAnsiTheme="majorBidi" w:cstheme="majorBidi"/>
          <w:b/>
          <w:bCs/>
          <w:sz w:val="20"/>
          <w:szCs w:val="20"/>
        </w:rPr>
      </w:pPr>
      <w:r w:rsidRPr="002F2D19">
        <w:rPr>
          <w:rFonts w:asciiTheme="majorBidi" w:hAnsiTheme="majorBidi" w:cstheme="majorBidi"/>
          <w:b/>
          <w:bCs/>
          <w:sz w:val="20"/>
          <w:szCs w:val="20"/>
        </w:rPr>
        <w:t>Preparation of pharmaceutical dosage form samples</w:t>
      </w:r>
    </w:p>
    <w:p w:rsidR="003B46F9" w:rsidRPr="002F2D19" w:rsidRDefault="003B46F9" w:rsidP="003B46F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A quantity of finely grounded tablet powder equivalent to 50 mg of LOXO was accurately transferred into 100 ml calibrated </w:t>
      </w:r>
      <w:proofErr w:type="gramStart"/>
      <w:r w:rsidRPr="002F2D19">
        <w:rPr>
          <w:rFonts w:asciiTheme="majorBidi" w:hAnsiTheme="majorBidi" w:cstheme="majorBidi"/>
          <w:sz w:val="20"/>
          <w:szCs w:val="20"/>
        </w:rPr>
        <w:t>flask,</w:t>
      </w:r>
      <w:proofErr w:type="gramEnd"/>
      <w:r w:rsidRPr="002F2D19">
        <w:rPr>
          <w:rFonts w:asciiTheme="majorBidi" w:hAnsiTheme="majorBidi" w:cstheme="majorBidi"/>
          <w:sz w:val="20"/>
          <w:szCs w:val="20"/>
        </w:rPr>
        <w:t xml:space="preserve"> 60 ml of bidistilled water was added and shaken for 10 minutes. The volume was then made to the mark, mixed well and filtered using a </w:t>
      </w:r>
      <w:proofErr w:type="spellStart"/>
      <w:r w:rsidRPr="002F2D19">
        <w:rPr>
          <w:rFonts w:asciiTheme="majorBidi" w:hAnsiTheme="majorBidi" w:cstheme="majorBidi"/>
          <w:sz w:val="20"/>
          <w:szCs w:val="20"/>
        </w:rPr>
        <w:t>Whatman</w:t>
      </w:r>
      <w:proofErr w:type="spellEnd"/>
      <w:r w:rsidRPr="002F2D19">
        <w:rPr>
          <w:rFonts w:asciiTheme="majorBidi" w:hAnsiTheme="majorBidi" w:cstheme="majorBidi"/>
          <w:sz w:val="20"/>
          <w:szCs w:val="20"/>
        </w:rPr>
        <w:t xml:space="preserve"> No. 42 filter paper. The first 10 ml portion of the filtrate was discarded and the filtrate was diluted appropriately by transferred 1ml into 10 ml calibrated flask to get 50 µg/ml of LOXO for assay by the recommended method   </w:t>
      </w:r>
    </w:p>
    <w:p w:rsidR="003B46F9" w:rsidRPr="002F2D19" w:rsidRDefault="003B46F9" w:rsidP="003B46F9">
      <w:pPr>
        <w:pStyle w:val="ListParagraph"/>
        <w:numPr>
          <w:ilvl w:val="1"/>
          <w:numId w:val="9"/>
        </w:numPr>
        <w:tabs>
          <w:tab w:val="left" w:pos="720"/>
        </w:tabs>
        <w:bidi w:val="0"/>
        <w:spacing w:before="100" w:beforeAutospacing="1" w:after="100" w:afterAutospacing="1"/>
        <w:jc w:val="lowKashida"/>
        <w:rPr>
          <w:rFonts w:asciiTheme="majorBidi" w:hAnsiTheme="majorBidi" w:cstheme="majorBidi"/>
          <w:b/>
          <w:bCs/>
          <w:sz w:val="20"/>
          <w:szCs w:val="20"/>
        </w:rPr>
      </w:pPr>
      <w:r w:rsidRPr="002F2D19">
        <w:rPr>
          <w:rFonts w:asciiTheme="majorBidi" w:hAnsiTheme="majorBidi" w:cstheme="majorBidi"/>
          <w:b/>
          <w:bCs/>
          <w:sz w:val="20"/>
          <w:szCs w:val="20"/>
        </w:rPr>
        <w:t>General Procedure</w:t>
      </w:r>
    </w:p>
    <w:p w:rsidR="003B46F9" w:rsidRPr="002F2D19"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Pr>
          <w:rFonts w:asciiTheme="majorBidi" w:hAnsiTheme="majorBidi" w:cstheme="majorBidi"/>
          <w:b/>
          <w:bCs/>
          <w:sz w:val="20"/>
          <w:szCs w:val="20"/>
        </w:rPr>
        <w:t>M</w:t>
      </w:r>
      <w:r w:rsidRPr="002F2D19">
        <w:rPr>
          <w:rFonts w:asciiTheme="majorBidi" w:hAnsiTheme="majorBidi" w:cstheme="majorBidi"/>
          <w:b/>
          <w:bCs/>
          <w:sz w:val="20"/>
          <w:szCs w:val="20"/>
        </w:rPr>
        <w:t>ethod I</w:t>
      </w:r>
    </w:p>
    <w:p w:rsidR="003B46F9" w:rsidRPr="002F2D19" w:rsidRDefault="003B46F9" w:rsidP="003B46F9">
      <w:pPr>
        <w:autoSpaceDE w:val="0"/>
        <w:autoSpaceDN w:val="0"/>
        <w:adjustRightInd w:val="0"/>
        <w:spacing w:before="100" w:after="100"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In a 10 ml volumetric flask, an aliquot drug solution containing 50 µg/ml of LOXO is added to 2.0 ml of 1x10</w:t>
      </w:r>
      <w:r w:rsidRPr="002F2D19">
        <w:rPr>
          <w:rFonts w:asciiTheme="majorBidi" w:hAnsiTheme="majorBidi" w:cstheme="majorBidi"/>
          <w:sz w:val="20"/>
          <w:szCs w:val="20"/>
          <w:vertAlign w:val="superscript"/>
        </w:rPr>
        <w:t>-3</w:t>
      </w:r>
      <w:r w:rsidRPr="002F2D19">
        <w:rPr>
          <w:rFonts w:asciiTheme="majorBidi" w:hAnsiTheme="majorBidi" w:cstheme="majorBidi"/>
          <w:sz w:val="20"/>
          <w:szCs w:val="20"/>
        </w:rPr>
        <w:t xml:space="preserve"> M reagent solution followed by 3.0 ml universal buffer solution at the optimum </w:t>
      </w:r>
      <w:proofErr w:type="spellStart"/>
      <w:r w:rsidRPr="002F2D19">
        <w:rPr>
          <w:rFonts w:asciiTheme="majorBidi" w:hAnsiTheme="majorBidi" w:cstheme="majorBidi"/>
          <w:sz w:val="20"/>
          <w:szCs w:val="20"/>
        </w:rPr>
        <w:t>pH.</w:t>
      </w:r>
      <w:proofErr w:type="spellEnd"/>
      <w:r w:rsidRPr="002F2D19">
        <w:rPr>
          <w:rFonts w:asciiTheme="majorBidi" w:hAnsiTheme="majorBidi" w:cstheme="majorBidi"/>
          <w:sz w:val="20"/>
          <w:szCs w:val="20"/>
        </w:rPr>
        <w:t xml:space="preserve"> The mixture was diluted to volume with bidistilled water and the solution was allowed to stand for 5.0 min at room temperature (25±2</w:t>
      </w:r>
      <w:r w:rsidRPr="002F2D19">
        <w:rPr>
          <w:rFonts w:asciiTheme="majorBidi" w:hAnsiTheme="majorBidi" w:cstheme="majorBidi"/>
          <w:sz w:val="20"/>
          <w:szCs w:val="20"/>
          <w:vertAlign w:val="superscript"/>
        </w:rPr>
        <w:t>o</w:t>
      </w:r>
      <w:r w:rsidRPr="002F2D19">
        <w:rPr>
          <w:rFonts w:asciiTheme="majorBidi" w:hAnsiTheme="majorBidi" w:cstheme="majorBidi"/>
          <w:sz w:val="20"/>
          <w:szCs w:val="20"/>
        </w:rPr>
        <w:t>C). The absorbance was then measured at the recommended wavelength using a reagent blank similarly prepared without drug. The concentration of the drug is then determined from the calibration curve previously constructed under the optimum conditions.</w:t>
      </w:r>
    </w:p>
    <w:p w:rsidR="003B46F9" w:rsidRPr="00BE37E5" w:rsidRDefault="003B46F9" w:rsidP="003B46F9">
      <w:pPr>
        <w:spacing w:before="100" w:beforeAutospacing="1" w:after="100" w:afterAutospacing="1" w:line="240" w:lineRule="auto"/>
        <w:ind w:firstLine="179"/>
        <w:jc w:val="lowKashida"/>
        <w:rPr>
          <w:rFonts w:asciiTheme="majorBidi" w:hAnsiTheme="majorBidi" w:cstheme="majorBidi"/>
          <w:b/>
          <w:bCs/>
          <w:sz w:val="20"/>
          <w:szCs w:val="20"/>
        </w:rPr>
      </w:pPr>
      <w:r w:rsidRPr="00BE37E5">
        <w:rPr>
          <w:rFonts w:asciiTheme="majorBidi" w:hAnsiTheme="majorBidi" w:cstheme="majorBidi"/>
          <w:b/>
          <w:bCs/>
          <w:sz w:val="20"/>
          <w:szCs w:val="20"/>
        </w:rPr>
        <w:t>Stoichiometric Ratio</w:t>
      </w:r>
    </w:p>
    <w:p w:rsidR="003B46F9" w:rsidRDefault="003B46F9" w:rsidP="003B46F9">
      <w:pPr>
        <w:spacing w:before="100" w:beforeAutospacing="1" w:after="100" w:afterAutospacing="1" w:line="240" w:lineRule="auto"/>
        <w:ind w:firstLine="179"/>
        <w:jc w:val="lowKashida"/>
        <w:rPr>
          <w:rFonts w:asciiTheme="majorBidi" w:hAnsiTheme="majorBidi" w:cstheme="majorBidi"/>
          <w:sz w:val="20"/>
          <w:szCs w:val="20"/>
          <w:rtl/>
        </w:rPr>
      </w:pPr>
      <w:r w:rsidRPr="002F2D19">
        <w:rPr>
          <w:rFonts w:asciiTheme="majorBidi" w:hAnsiTheme="majorBidi" w:cstheme="majorBidi"/>
          <w:sz w:val="20"/>
          <w:szCs w:val="20"/>
        </w:rPr>
        <w:t>The stoichiometry of the ion–associate complexes was studied using the mole ratio and continuous variation methods [22, 23].</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p>
    <w:p w:rsidR="003B46F9" w:rsidRPr="002F2D19"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Pr>
          <w:rFonts w:asciiTheme="majorBidi" w:hAnsiTheme="majorBidi" w:cstheme="majorBidi"/>
          <w:b/>
          <w:bCs/>
          <w:sz w:val="20"/>
          <w:szCs w:val="20"/>
        </w:rPr>
        <w:t>M</w:t>
      </w:r>
      <w:r w:rsidRPr="002F2D19">
        <w:rPr>
          <w:rFonts w:asciiTheme="majorBidi" w:hAnsiTheme="majorBidi" w:cstheme="majorBidi"/>
          <w:b/>
          <w:bCs/>
          <w:sz w:val="20"/>
          <w:szCs w:val="20"/>
        </w:rPr>
        <w:t>ethod II</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Different aliquots of LOXO standard stock solution (0.02 – 2.00 ml) were transferred into series of 10 ml volumetric flasks so as to obtain solutions over concentration rang of (2 –200μg/ml). The first derivative </w:t>
      </w:r>
      <w:r w:rsidRPr="002F2D19">
        <w:rPr>
          <w:rFonts w:asciiTheme="majorBidi" w:hAnsiTheme="majorBidi" w:cstheme="majorBidi"/>
          <w:sz w:val="20"/>
          <w:szCs w:val="20"/>
        </w:rPr>
        <w:lastRenderedPageBreak/>
        <w:t xml:space="preserve">spectra were recorded and the absorbance at maximum amplitude (232 nm) is plotted against concentration. </w:t>
      </w:r>
    </w:p>
    <w:p w:rsidR="003B46F9" w:rsidRPr="002F2D19" w:rsidRDefault="003B46F9" w:rsidP="003B46F9">
      <w:pPr>
        <w:pStyle w:val="ListParagraph"/>
        <w:numPr>
          <w:ilvl w:val="0"/>
          <w:numId w:val="9"/>
        </w:numPr>
        <w:tabs>
          <w:tab w:val="left" w:pos="630"/>
        </w:tabs>
        <w:bidi w:val="0"/>
        <w:spacing w:before="100" w:beforeAutospacing="1" w:after="100" w:afterAutospacing="1"/>
        <w:jc w:val="lowKashida"/>
        <w:rPr>
          <w:rFonts w:asciiTheme="majorBidi" w:hAnsiTheme="majorBidi" w:cstheme="majorBidi"/>
          <w:b/>
          <w:bCs/>
          <w:sz w:val="20"/>
          <w:szCs w:val="20"/>
        </w:rPr>
      </w:pPr>
      <w:r w:rsidRPr="002F2D19">
        <w:rPr>
          <w:rFonts w:asciiTheme="majorBidi" w:hAnsiTheme="majorBidi" w:cstheme="majorBidi"/>
          <w:b/>
          <w:bCs/>
          <w:sz w:val="20"/>
          <w:szCs w:val="20"/>
        </w:rPr>
        <w:t>Results and Discussion</w:t>
      </w:r>
    </w:p>
    <w:p w:rsidR="003B46F9" w:rsidRPr="002F2D19" w:rsidRDefault="003B46F9" w:rsidP="003B46F9">
      <w:pPr>
        <w:pStyle w:val="ListParagraph"/>
        <w:numPr>
          <w:ilvl w:val="1"/>
          <w:numId w:val="9"/>
        </w:numPr>
        <w:tabs>
          <w:tab w:val="left" w:pos="720"/>
        </w:tabs>
        <w:bidi w:val="0"/>
        <w:spacing w:before="100" w:beforeAutospacing="1" w:after="100" w:afterAutospacing="1"/>
        <w:ind w:left="990" w:hanging="630"/>
        <w:jc w:val="lowKashida"/>
        <w:rPr>
          <w:rFonts w:asciiTheme="majorBidi" w:hAnsiTheme="majorBidi" w:cstheme="majorBidi"/>
          <w:b/>
          <w:bCs/>
          <w:sz w:val="20"/>
          <w:szCs w:val="20"/>
        </w:rPr>
      </w:pPr>
      <w:r w:rsidRPr="002F2D19">
        <w:rPr>
          <w:rFonts w:asciiTheme="majorBidi" w:hAnsiTheme="majorBidi" w:cstheme="majorBidi"/>
          <w:b/>
          <w:bCs/>
          <w:sz w:val="20"/>
          <w:szCs w:val="20"/>
        </w:rPr>
        <w:t>Determination of loxoprofen through ion associate complex</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Preliminary investigations revealed that loxoprofen reacts directly with each of the reagents (ARS I) and (BPB) to produce soluble ion-associate complexes exhibiting absorption maxima at 535 and 640 nm, respectively. The presence of the ion-associate complexes was supported by the bathochromic shift observed from 510 and 605 nm for the reagents to 538 and 640 nm for the complexes, respectively. </w:t>
      </w:r>
      <w:proofErr w:type="gramStart"/>
      <w:r w:rsidRPr="002F2D19">
        <w:rPr>
          <w:rFonts w:asciiTheme="majorBidi" w:hAnsiTheme="majorBidi" w:cstheme="majorBidi"/>
          <w:sz w:val="20"/>
          <w:szCs w:val="20"/>
        </w:rPr>
        <w:t xml:space="preserve">Representative example for, </w:t>
      </w:r>
      <w:proofErr w:type="spellStart"/>
      <w:r w:rsidRPr="002F2D19">
        <w:rPr>
          <w:rFonts w:asciiTheme="majorBidi" w:hAnsiTheme="majorBidi" w:cstheme="majorBidi"/>
          <w:sz w:val="20"/>
          <w:szCs w:val="20"/>
        </w:rPr>
        <w:t>eg</w:t>
      </w:r>
      <w:proofErr w:type="spellEnd"/>
      <w:r w:rsidRPr="002F2D19">
        <w:rPr>
          <w:rFonts w:asciiTheme="majorBidi" w:hAnsiTheme="majorBidi" w:cstheme="majorBidi"/>
          <w:sz w:val="20"/>
          <w:szCs w:val="20"/>
        </w:rPr>
        <w:t>.</w:t>
      </w:r>
      <w:proofErr w:type="gramEnd"/>
      <w:r w:rsidRPr="002F2D19">
        <w:rPr>
          <w:rFonts w:asciiTheme="majorBidi" w:hAnsiTheme="majorBidi" w:cstheme="majorBidi"/>
          <w:sz w:val="20"/>
          <w:szCs w:val="20"/>
        </w:rPr>
        <w:t xml:space="preserve"> LOXO –BPB ion pair is shown in fig (1).</w:t>
      </w:r>
    </w:p>
    <w:p w:rsidR="003B46F9" w:rsidRPr="002F2D19" w:rsidRDefault="00C03B76" w:rsidP="003B46F9">
      <w:pPr>
        <w:tabs>
          <w:tab w:val="center" w:pos="4252"/>
          <w:tab w:val="left" w:pos="7515"/>
        </w:tabs>
        <w:autoSpaceDE w:val="0"/>
        <w:autoSpaceDN w:val="0"/>
        <w:adjustRightInd w:val="0"/>
        <w:spacing w:line="240" w:lineRule="auto"/>
        <w:ind w:firstLine="179"/>
        <w:rPr>
          <w:rFonts w:asciiTheme="majorBidi" w:hAnsiTheme="majorBidi" w:cstheme="majorBidi"/>
          <w:sz w:val="20"/>
          <w:szCs w:val="20"/>
          <w:lang w:bidi="ar-EG"/>
        </w:rPr>
      </w:pPr>
      <w:r>
        <w:rPr>
          <w:rFonts w:asciiTheme="majorBidi" w:hAnsiTheme="majorBidi" w:cstheme="majorBidi"/>
          <w:sz w:val="20"/>
          <w:szCs w:val="20"/>
        </w:rPr>
      </w:r>
      <w:r>
        <w:rPr>
          <w:rFonts w:asciiTheme="majorBidi" w:hAnsiTheme="majorBidi" w:cstheme="majorBidi"/>
          <w:sz w:val="20"/>
          <w:szCs w:val="20"/>
        </w:rPr>
        <w:pict>
          <v:group id="_x0000_s1026" editas="canvas" style="width:214.55pt;height:152.25pt;mso-position-horizontal-relative:char;mso-position-vertical-relative:line" coordorigin="3238,5884" coordsize="5371,38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38;top:5884;width:5371;height:3811" o:preferrelative="f">
              <v:fill o:detectmouseclick="t"/>
              <v:path o:extrusionok="t" o:connecttype="none"/>
              <o:lock v:ext="edit" text="t"/>
            </v:shape>
            <v:rect id="_x0000_s1028" style="position:absolute;left:4048;top:5982;width:4313;height:2780" filled="f" strokeweight="0"/>
            <v:line id="_x0000_s1029" style="position:absolute;flip:y" from="4048,5982" to="4049,8762" strokeweight="0"/>
            <v:line id="_x0000_s1030" style="position:absolute" from="4048,8762" to="4179,8763" strokeweight="0"/>
            <v:line id="_x0000_s1031" style="position:absolute" from="4048,5982" to="4179,5983" strokeweight="0"/>
            <v:rect id="_x0000_s1032" style="position:absolute;left:3808;top:8662;width:105;height:499;mso-wrap-style:none" filled="f" stroked="f">
              <v:textbox style="mso-next-textbox:#_x0000_s1032;mso-fit-shape-to-text:t" inset="0,0,0,0">
                <w:txbxContent>
                  <w:p w:rsidR="00C03B76" w:rsidRPr="00F30960" w:rsidRDefault="00C03B76" w:rsidP="003B46F9">
                    <w:pPr>
                      <w:rPr>
                        <w:sz w:val="18"/>
                        <w:szCs w:val="18"/>
                      </w:rPr>
                    </w:pPr>
                    <w:r w:rsidRPr="00F30960">
                      <w:rPr>
                        <w:rFonts w:ascii="Arial" w:hAnsi="Arial" w:cs="Arial"/>
                        <w:color w:val="000000"/>
                        <w:sz w:val="15"/>
                        <w:szCs w:val="15"/>
                      </w:rPr>
                      <w:t>0</w:t>
                    </w:r>
                  </w:p>
                </w:txbxContent>
              </v:textbox>
            </v:rect>
            <v:rect id="_x0000_s1033" style="position:absolute;left:3645;top:5884;width:261;height:498;mso-wrap-style:none" filled="f" stroked="f">
              <v:textbox style="mso-next-textbox:#_x0000_s1033;mso-fit-shape-to-text:t" inset="0,0,0,0">
                <w:txbxContent>
                  <w:p w:rsidR="00C03B76" w:rsidRPr="00F30960" w:rsidRDefault="00C03B76" w:rsidP="003B46F9">
                    <w:pPr>
                      <w:rPr>
                        <w:sz w:val="18"/>
                        <w:szCs w:val="18"/>
                      </w:rPr>
                    </w:pPr>
                    <w:r w:rsidRPr="00F30960">
                      <w:rPr>
                        <w:rFonts w:ascii="Arial" w:hAnsi="Arial" w:cs="Arial"/>
                        <w:color w:val="000000"/>
                        <w:sz w:val="15"/>
                        <w:szCs w:val="15"/>
                      </w:rPr>
                      <w:t>2.5</w:t>
                    </w:r>
                  </w:p>
                </w:txbxContent>
              </v:textbox>
            </v:rect>
            <v:line id="_x0000_s1034" style="position:absolute;flip:x" from="4048,8206" to="8361,8207" strokecolor="silver" strokeweight="0">
              <v:stroke dashstyle="1 1"/>
            </v:line>
            <v:line id="_x0000_s1035" style="position:absolute" from="4048,8206" to="4127,8207" strokeweight="0"/>
            <v:line id="_x0000_s1036" style="position:absolute;flip:x" from="4048,7650" to="8361,7652" strokeweight="0">
              <v:stroke dashstyle="1 1"/>
            </v:line>
            <v:rect id="_x0000_s1037" style="position:absolute;left:3808;top:7554;width:105;height:498;mso-wrap-style:none" filled="f" stroked="f">
              <v:textbox style="mso-next-textbox:#_x0000_s1037;mso-fit-shape-to-text:t" inset="0,0,0,0">
                <w:txbxContent>
                  <w:p w:rsidR="00C03B76" w:rsidRPr="00F30960" w:rsidRDefault="00C03B76" w:rsidP="003B46F9">
                    <w:pPr>
                      <w:rPr>
                        <w:sz w:val="18"/>
                        <w:szCs w:val="18"/>
                      </w:rPr>
                    </w:pPr>
                    <w:r w:rsidRPr="00F30960">
                      <w:rPr>
                        <w:rFonts w:ascii="Arial" w:hAnsi="Arial" w:cs="Arial"/>
                        <w:color w:val="000000"/>
                        <w:sz w:val="15"/>
                        <w:szCs w:val="15"/>
                      </w:rPr>
                      <w:t>1</w:t>
                    </w:r>
                  </w:p>
                </w:txbxContent>
              </v:textbox>
            </v:rect>
            <v:line id="_x0000_s1038" style="position:absolute" from="4048,7650" to="4179,7652" strokeweight="0"/>
            <v:line id="_x0000_s1039" style="position:absolute;flip:x" from="4048,7094" to="8361,7095" strokecolor="silver" strokeweight="0">
              <v:stroke dashstyle="1 1"/>
            </v:line>
            <v:line id="_x0000_s1040" style="position:absolute" from="4048,7094" to="4127,7095" strokeweight="0"/>
            <v:line id="_x0000_s1041" style="position:absolute;flip:x" from="4048,6538" to="8361,6539" strokeweight="0">
              <v:stroke dashstyle="1 1"/>
            </v:line>
            <v:rect id="_x0000_s1042" style="position:absolute;left:3808;top:6440;width:105;height:498;mso-wrap-style:none" filled="f" stroked="f">
              <v:textbox style="mso-next-textbox:#_x0000_s1042;mso-fit-shape-to-text:t" inset="0,0,0,0">
                <w:txbxContent>
                  <w:p w:rsidR="00C03B76" w:rsidRPr="00F30960" w:rsidRDefault="00C03B76" w:rsidP="003B46F9">
                    <w:pPr>
                      <w:rPr>
                        <w:sz w:val="18"/>
                        <w:szCs w:val="18"/>
                      </w:rPr>
                    </w:pPr>
                    <w:r w:rsidRPr="00F30960">
                      <w:rPr>
                        <w:rFonts w:ascii="Arial" w:hAnsi="Arial" w:cs="Arial"/>
                        <w:color w:val="000000"/>
                        <w:sz w:val="15"/>
                        <w:szCs w:val="15"/>
                      </w:rPr>
                      <w:t>2</w:t>
                    </w:r>
                  </w:p>
                </w:txbxContent>
              </v:textbox>
            </v:rect>
            <v:line id="_x0000_s1043" style="position:absolute" from="4048,6538" to="4179,6539" strokeweight="0"/>
            <v:line id="_x0000_s1044" style="position:absolute" from="4048,8762" to="8361,8763" strokeweight="0"/>
            <v:line id="_x0000_s1045" style="position:absolute;flip:y" from="4048,8630" to="4049,8762" strokeweight="0"/>
            <v:line id="_x0000_s1046" style="position:absolute;flip:y" from="8361,8630" to="8362,8762" strokeweight="0"/>
            <v:rect id="_x0000_s1047" style="position:absolute;left:3841;top:8866;width:314;height:499;mso-wrap-style:none" filled="f" stroked="f">
              <v:textbox style="mso-next-textbox:#_x0000_s1047;mso-fit-shape-to-text:t" inset="0,0,0,0">
                <w:txbxContent>
                  <w:p w:rsidR="00C03B76" w:rsidRPr="00F30960" w:rsidRDefault="00C03B76" w:rsidP="003B46F9">
                    <w:pPr>
                      <w:rPr>
                        <w:sz w:val="18"/>
                        <w:szCs w:val="18"/>
                      </w:rPr>
                    </w:pPr>
                    <w:r w:rsidRPr="00F30960">
                      <w:rPr>
                        <w:rFonts w:ascii="Arial" w:hAnsi="Arial" w:cs="Arial"/>
                        <w:color w:val="000000"/>
                        <w:sz w:val="15"/>
                        <w:szCs w:val="15"/>
                      </w:rPr>
                      <w:t>500</w:t>
                    </w:r>
                  </w:p>
                </w:txbxContent>
              </v:textbox>
            </v:rect>
            <v:rect id="_x0000_s1048" style="position:absolute;left:8153;top:8866;width:315;height:499;mso-wrap-style:none" filled="f" stroked="f">
              <v:textbox style="mso-next-textbox:#_x0000_s1048;mso-fit-shape-to-text:t" inset="0,0,0,0">
                <w:txbxContent>
                  <w:p w:rsidR="00C03B76" w:rsidRPr="00F30960" w:rsidRDefault="00C03B76" w:rsidP="003B46F9">
                    <w:pPr>
                      <w:rPr>
                        <w:sz w:val="18"/>
                        <w:szCs w:val="18"/>
                      </w:rPr>
                    </w:pPr>
                    <w:r w:rsidRPr="00F30960">
                      <w:rPr>
                        <w:rFonts w:ascii="Arial" w:hAnsi="Arial" w:cs="Arial"/>
                        <w:color w:val="000000"/>
                        <w:sz w:val="15"/>
                        <w:szCs w:val="15"/>
                      </w:rPr>
                      <w:t>750</w:t>
                    </w:r>
                  </w:p>
                </w:txbxContent>
              </v:textbox>
            </v:rect>
            <v:line id="_x0000_s1049" style="position:absolute;flip:y" from="4910,5982" to="4911,8762" strokecolor="silver" strokeweight="0">
              <v:stroke dashstyle="1 1"/>
            </v:line>
            <v:line id="_x0000_s1050" style="position:absolute;flip:y" from="4910,8683" to="4911,8762" strokeweight="0"/>
            <v:line id="_x0000_s1051" style="position:absolute;flip:y" from="5773,5982" to="5774,8762" strokeweight="0">
              <v:stroke dashstyle="1 1"/>
            </v:line>
            <v:rect id="_x0000_s1052" style="position:absolute;left:5566;top:8866;width:314;height:499;mso-wrap-style:none" filled="f" stroked="f">
              <v:textbox style="mso-next-textbox:#_x0000_s1052;mso-fit-shape-to-text:t" inset="0,0,0,0">
                <w:txbxContent>
                  <w:p w:rsidR="00C03B76" w:rsidRPr="00F30960" w:rsidRDefault="00C03B76" w:rsidP="003B46F9">
                    <w:pPr>
                      <w:rPr>
                        <w:sz w:val="18"/>
                        <w:szCs w:val="18"/>
                      </w:rPr>
                    </w:pPr>
                    <w:r w:rsidRPr="00F30960">
                      <w:rPr>
                        <w:rFonts w:ascii="Arial" w:hAnsi="Arial" w:cs="Arial"/>
                        <w:color w:val="000000"/>
                        <w:sz w:val="15"/>
                        <w:szCs w:val="15"/>
                      </w:rPr>
                      <w:t>600</w:t>
                    </w:r>
                  </w:p>
                </w:txbxContent>
              </v:textbox>
            </v:rect>
            <v:line id="_x0000_s1053" style="position:absolute;flip:y" from="5773,8630" to="5774,8762" strokeweight="0"/>
            <v:line id="_x0000_s1054" style="position:absolute;flip:y" from="6636,5982" to="6637,8762" strokecolor="silver" strokeweight="0">
              <v:stroke dashstyle="1 1"/>
            </v:line>
            <v:line id="_x0000_s1055" style="position:absolute;flip:y" from="6636,8683" to="6637,8762" strokeweight="0"/>
            <v:line id="_x0000_s1056" style="position:absolute;flip:y" from="7498,5982" to="7500,8762" strokeweight="0">
              <v:stroke dashstyle="1 1"/>
            </v:line>
            <v:rect id="_x0000_s1057" style="position:absolute;left:7291;top:8866;width:314;height:499;mso-wrap-style:none" filled="f" stroked="f">
              <v:textbox style="mso-next-textbox:#_x0000_s1057;mso-fit-shape-to-text:t" inset="0,0,0,0">
                <w:txbxContent>
                  <w:p w:rsidR="00C03B76" w:rsidRPr="00F30960" w:rsidRDefault="00C03B76" w:rsidP="003B46F9">
                    <w:pPr>
                      <w:rPr>
                        <w:sz w:val="18"/>
                        <w:szCs w:val="18"/>
                      </w:rPr>
                    </w:pPr>
                    <w:r w:rsidRPr="00F30960">
                      <w:rPr>
                        <w:rFonts w:ascii="Arial" w:hAnsi="Arial" w:cs="Arial"/>
                        <w:color w:val="000000"/>
                        <w:sz w:val="15"/>
                        <w:szCs w:val="15"/>
                      </w:rPr>
                      <w:t>700</w:t>
                    </w:r>
                  </w:p>
                </w:txbxContent>
              </v:textbox>
            </v:rect>
            <v:line id="_x0000_s1058" style="position:absolute;flip:y" from="7498,8630" to="7500,8762" strokeweight="0"/>
            <v:rect id="_x0000_s1059" style="position:absolute;left:3238;top:7371;width:379;height:515;mso-wrap-style:none" filled="f" stroked="f">
              <v:textbox style="mso-next-textbox:#_x0000_s1059;mso-fit-shape-to-text:t" inset="0,0,0,0">
                <w:txbxContent>
                  <w:p w:rsidR="00C03B76" w:rsidRPr="00F30960" w:rsidRDefault="00C03B76" w:rsidP="003B46F9">
                    <w:pPr>
                      <w:rPr>
                        <w:sz w:val="18"/>
                        <w:szCs w:val="18"/>
                      </w:rPr>
                    </w:pPr>
                    <w:r w:rsidRPr="00F30960">
                      <w:rPr>
                        <w:rFonts w:ascii="Arial" w:hAnsi="Arial" w:cs="Arial"/>
                        <w:b/>
                        <w:bCs/>
                        <w:color w:val="000000"/>
                        <w:sz w:val="16"/>
                        <w:szCs w:val="16"/>
                      </w:rPr>
                      <w:t>Abs</w:t>
                    </w:r>
                  </w:p>
                </w:txbxContent>
              </v:textbox>
            </v:rect>
            <v:rect id="_x0000_s1060" style="position:absolute;left:5273;top:9116;width:1614;height:515;mso-wrap-style:none" filled="f" stroked="f">
              <v:textbox style="mso-next-textbox:#_x0000_s1060;mso-fit-shape-to-text:t" inset="0,0,0,0">
                <w:txbxContent>
                  <w:p w:rsidR="00C03B76" w:rsidRPr="00F30960" w:rsidRDefault="00C03B76" w:rsidP="003B46F9">
                    <w:pPr>
                      <w:rPr>
                        <w:sz w:val="18"/>
                        <w:szCs w:val="18"/>
                      </w:rPr>
                    </w:pPr>
                    <w:r w:rsidRPr="00F30960">
                      <w:rPr>
                        <w:rFonts w:ascii="Arial" w:hAnsi="Arial" w:cs="Arial"/>
                        <w:b/>
                        <w:bCs/>
                        <w:color w:val="000000"/>
                        <w:sz w:val="16"/>
                        <w:szCs w:val="16"/>
                      </w:rPr>
                      <w:t>Wavelength [nm]</w:t>
                    </w:r>
                  </w:p>
                </w:txbxContent>
              </v:textbox>
            </v:rect>
            <v:line id="_x0000_s1061" style="position:absolute;flip:x" from="8352,8762" to="8361,8763" strokecolor="navy" strokeweight="0"/>
            <v:line id="_x0000_s1062" style="position:absolute;flip:x" from="8343,8762" to="8352,8763" strokecolor="navy" strokeweight="0"/>
            <v:line id="_x0000_s1063" style="position:absolute;flip:x" from="8335,8762" to="8343,8763" strokecolor="navy" strokeweight="0"/>
            <v:line id="_x0000_s1064" style="position:absolute;flip:x" from="8326,8762" to="8335,8763" strokecolor="navy" strokeweight="0"/>
            <v:line id="_x0000_s1065" style="position:absolute;flip:x" from="8318,8762" to="8326,8763" strokecolor="navy" strokeweight="0"/>
            <v:shape id="_x0000_s1066" style="position:absolute;left:8025;top:8758;width:293;height:4" coordsize="269,3" path="m269,3l260,2r-8,l245,2r-8,l229,2r-8,l213,2,205,1r-8,1l189,1r-8,l174,1r-8,l158,r-8,l142,r-8,l126,r-8,l110,r-8,l94,,86,,78,,71,,63,,55,,47,,39,1r-8,l23,2r-8,l7,2,,3e" filled="f" strokecolor="navy" strokeweight="0">
              <v:path arrowok="t"/>
            </v:shape>
            <v:line id="_x0000_s1067" style="position:absolute;flip:x" from="8015,8762" to="8025,8763" strokecolor="navy" strokeweight="0"/>
            <v:line id="_x0000_s1068" style="position:absolute;flip:x" from="8007,8762" to="8015,8763" strokecolor="navy" strokeweight="0"/>
            <v:shape id="_x0000_s1069" style="position:absolute;left:7990;top:8761;width:17;height:1" coordsize="15,1" path="m15,1l8,,,1e" filled="f" strokecolor="navy" strokeweight="0">
              <v:path arrowok="t"/>
            </v:shape>
            <v:shape id="_x0000_s1070" style="position:absolute;left:4457;top:7877;width:3944;height:881" coordsize="3442,387" path="m3442,387r-8,-1l3426,386r-8,l3410,386r-8,l3394,386r-8,-1l3379,385r-8,l3363,385r-9,-1l3347,384r-8,l3331,384r-8,l3315,384r-8,l3299,384r-8,l3283,384r-7,l3268,384r-8,-1l3252,383r-8,l3236,383r-8,l3220,383r-8,l3205,382r-9,l3188,382r-7,l3173,382r-8,l3157,381r-8,l3141,381r-8,l3125,381r-8,l3110,381r-8,l3094,380r-8,l3078,380r-8,l3062,379r-8,l3046,379r-8,l3030,378r-8,l3014,378r-7,l2999,378r-8,-1l2983,377r-8,l2967,376r-8,l2951,375r-8,l2935,375r-8,-1l2919,374r-7,-1l2904,373r-8,l2888,372r-8,l2872,371r-8,l2856,370r-8,l2841,370r-8,-1l2825,368r-8,l2809,367r-8,l2793,366r-8,-1l2777,364r-8,l2761,362r-8,-1l2745,361r-7,-1l2730,359r-8,-1l2714,356r-8,l2698,354r-8,-1l2682,352r-8,-1l2666,350r-8,-1l2650,347r-7,-1l2635,345r-8,-1l2619,342r-8,-1l2603,339r-8,-1l2587,336r-8,-1l2572,333r-8,-2l2555,329r-7,-1l2540,326r-8,-2l2524,322r-8,-2l2508,318r-8,-1l2492,314r-8,-2l2476,309r-7,-1l2461,305r-8,-2l2445,300r-8,-2l2429,295r-8,-2l2413,289r-8,-2l2397,284r-8,-2l2381,278r-7,-3l2366,272r-8,-3l2350,266r-8,-3l2334,259r-8,-3l2318,252r-8,-3l2303,245r-8,-2l2286,238r-7,-3l2271,231r-8,-4l2255,223r-8,-3l2239,215r-8,-3l2223,207r-8,-3l2207,199r-7,-3l2192,190r-8,-3l2176,182r-8,-3l2160,173r-8,-3l2144,165r-8,-4l2128,156r-8,-4l2112,147r-7,-4l2097,138r-8,-3l2081,129r-8,-3l2065,121r-8,-4l2049,112r-8,-3l2034,104r-8,-4l2017,95r-7,-3l2002,87r-8,-3l1986,79r-8,-3l1970,72r-8,-3l1954,64r-8,-2l1938,57r-7,-3l1923,50r-8,-2l1907,44r-8,-2l1891,38r-8,-2l1875,32r-8,-2l1859,27r-8,-2l1843,22r-7,-2l1828,17r-8,-1l1812,14r-8,-2l1796,10r-8,-1l1780,7r-8,-1l1765,5r-9,-1l1748,3r-7,-1l1733,1r-8,l1717,r-8,l1701,r-8,l1685,r-8,l1670,r-8,l1654,1r-9,l1638,2r-8,1l1622,4r-8,1l1606,6r-8,1l1590,8r-8,1l1574,11r-7,1l1559,14r-8,1l1543,17r-8,2l1527,21r-8,1l1511,25r-8,1l1496,28r-9,2l1479,33r-7,1l1464,37r-8,2l1448,42r-8,1l1432,46r-8,2l1416,50r-8,3l1401,55r-8,2l1385,60r-9,2l1369,65r-8,2l1353,70r-8,2l1337,74r-8,2l1321,79r-8,2l1305,84r-7,2l1290,88r-8,2l1274,93r-8,2l1258,98r-8,2l1242,103r-8,1l1227,107r-9,2l1210,112r-7,2l1195,116r-8,2l1179,121r-8,2l1163,125r-8,2l1147,130r-8,2l1132,134r-8,2l1116,138r-8,2l1100,143r-8,2l1084,147r-8,2l1068,152r-8,2l1052,156r-8,2l1036,160r-7,2l1021,164r-8,2l1005,168r-8,2l989,172r-8,2l973,177r-8,1l957,180r-8,2l941,185r-7,1l926,188r-8,3l910,193r-8,1l894,196r-8,2l878,200r-8,2l863,204r-8,2l846,208r-7,2l831,212r-8,1l815,216r-8,1l799,219r-8,2l783,223r-8,2l767,227r-7,2l752,230r-8,2l736,234r-8,2l720,238r-8,2l704,241r-8,2l688,245r-8,2l672,249r-7,1l657,252r-8,2l641,255r-8,3l625,259r-8,2l609,263r-8,1l594,266r-8,2l577,269r-7,2l562,273r-8,2l546,276r-8,2l530,280r-8,2l514,283r-8,2l498,286r-7,2l483,289r-8,2l467,293r-8,2l451,296r-8,2l435,300r-8,2l419,303r-8,2l403,306r-7,2l388,309r-8,2l372,312r-8,2l356,316r-8,2l340,319r-8,2l325,322r-8,2l308,325r-7,3l293,328r-8,3l277,331r-8,3l261,335r-8,2l245,338r-8,2l229,341r-7,2l214,344r-8,3l198,347r-8,3l182,350r-8,3l166,353r-8,3l150,356r-8,3l134,359r-7,3l119,362r-8,3l103,365r-8,3l87,368r-8,3l71,372r-8,2l56,374r-8,3l39,377r-7,3l24,381r-8,3l8,384,,387e" filled="f" strokecolor="navy" strokeweight="2.25pt">
              <v:stroke dashstyle="longDashDot"/>
              <v:path arrowok="t"/>
            </v:shape>
            <v:line id="_x0000_s1071" style="position:absolute;flip:x" from="4229,8762" to="4238,8763" strokecolor="navy" strokeweight="0"/>
            <v:line id="_x0000_s1072" style="position:absolute" from="4229,8762" to="4230,8763" strokecolor="navy" strokeweight="0"/>
            <v:line id="_x0000_s1073" style="position:absolute;flip:x" from="8352,8762" to="8361,8763" strokecolor="green" strokeweight="0"/>
            <v:line id="_x0000_s1074" style="position:absolute;flip:x" from="8343,8762" to="8352,8763" strokecolor="green" strokeweight="0"/>
            <v:line id="_x0000_s1075" style="position:absolute;flip:x" from="8335,8762" to="8343,8763" strokecolor="green" strokeweight="0"/>
            <v:line id="_x0000_s1076" style="position:absolute;flip:x" from="8326,8762" to="8335,8763" strokecolor="green" strokeweight="0"/>
            <v:shape id="_x0000_s1077" style="position:absolute;left:4487;top:6595;width:4122;height:2163" coordsize="3781,1984" path="m3781,1984r-7,-1l3765,1983r-8,l3750,1983r-8,-1l3734,1982r-8,l3718,1982r-8,-1l3702,1981r-8,l3686,1981r-7,l3671,1981r-8,-1l3655,1980r-8,-1l3639,1979r-8,l3623,1979r-8,l3607,1979r-8,-1l3591,1978r-8,l3576,1978r-8,l3560,1979r-8,l3544,1979r-8,l3528,1979r-8,l3512,1980r-7,l3496,1979r-8,l3481,1979r-8,l3465,1978r-8,l3449,1978r-8,l3433,1977r-8,l3417,1976r-7,l3402,1975r-8,l3385,1975r-7,-1l3370,1974r-8,-1l3354,1973r-8,-1l3338,1972r-8,l3322,1971r-8,l3307,1970r-8,l3291,1970r-8,-1l3275,1968r-8,l3259,1967r-8,l3243,1966r-7,-1l3227,1965r-8,-1l3212,1964r-8,-2l3196,1962r-8,-1l3180,1960r-8,-1l3164,1958r-8,l3148,1957r-7,-1l3133,1955r-8,-1l3117,1953r-8,-2l3101,1950r-8,-1l3085,1948r-8,-2l3069,1945r-8,-2l3053,1942r-8,-1l3038,1939r-8,-2l3022,1936r-8,-2l3006,1933r-8,-3l2990,1929r-8,-3l2974,1925r-8,-3l2958,1920r-8,-3l2943,1915r-8,-3l2927,1910r-8,-3l2911,1905r-8,-3l2895,1900r-8,-4l2879,1894r-7,-4l2864,1887r-8,-4l2848,1880r-8,-4l2832,1873r-8,-5l2816,1865r-8,-6l2800,1856r-8,-6l2784,1846r-8,-5l2769,1836r-8,-6l2753,1826r-8,-7l2737,1815r-8,-7l2721,1803r-8,-7l2705,1790r-8,-7l2689,1777r-8,-8l2674,1764r-8,-9l2658,1749r-8,-9l2642,1733r-8,-10l2626,1717r-8,-11l2610,1699r-7,-11l2595,1681r-9,-12l2579,1661r-8,-13l2563,1640r-8,-13l2547,1618r-8,-13l2531,1596r-8,-15l2515,1572r-8,-16l2500,1546r-8,-16l2484,1520r-8,-17l2468,1492r-8,-17l2452,1463r-8,-17l2436,1433r-8,-18l2420,1402r-8,-20l2405,1369r-8,-21l2389,1335r-8,-21l2373,1299r-8,-22l2357,1262r-8,-22l2341,1224r-7,-23l2326,1185r-9,-24l2310,1145r-8,-25l2294,1104r-8,-26l2278,1061r-8,-26l2262,1018r-8,-26l2246,975r-8,-27l2231,930r-8,-27l2215,885r-8,-27l2199,840r-8,-27l2183,794r-8,-27l2167,748r-8,-27l2151,703r-8,-28l2136,657r-8,-27l2120,613r-8,-27l2104,568r-8,-26l2088,525r-8,-26l2072,482r-7,-24l2057,442r-9,-23l2041,403r-8,-23l2025,364r-8,-22l2009,328r-8,-21l1993,294r-8,-20l1977,261r-8,-19l1962,230r-8,-19l1946,199r-8,-17l1930,172r-8,-15l1914,147r-8,-14l1898,125r-8,-12l1882,104r-8,-11l1867,86r-8,-11l1851,68r-8,-8l1835,54r-8,-9l1819,40r-8,-7l1803,28r-7,-7l1787,18r-8,-3l1772,12r-8,-2l1756,8r-8,-3l1740,4r-8,-2l1724,r-8,1l1708,1r-7,2l1693,3r-8,1l1676,3r-7,3l1661,8r-8,6l1645,16r-8,4l1629,23r-8,5l1613,32r-8,7l1598,42r-8,7l1582,54r-8,8l1566,68r-8,8l1550,80r-8,10l1534,97r-7,10l1518,113r-8,10l1503,131r-8,10l1487,147r-8,10l1471,165r-8,12l1455,185r-8,12l1439,206r-7,13l1424,227r-8,12l1407,248r-7,13l1392,269r-8,11l1376,289r-8,14l1360,312r-8,14l1344,336r-8,14l1329,359r-8,13l1313,382r-8,13l1297,404r-8,14l1281,426r-8,14l1265,448r-7,14l1249,471r-8,14l1234,494r-8,14l1218,517r-8,13l1202,540r-8,14l1186,563r-8,14l1170,586r-7,13l1155,608r-8,13l1139,630r-8,14l1123,653r-8,13l1107,675r-8,14l1091,698r-8,13l1075,720r-8,14l1060,743r-8,13l1044,765r-8,12l1028,786r-8,13l1012,808r-8,13l996,829r-8,13l980,851r-8,13l965,873r-8,13l949,895r-8,13l933,916r-8,13l917,938r-8,12l901,959r-7,12l886,980r-9,12l870,1000r-8,13l854,1022r-8,12l838,1042r-8,13l822,1063r-8,12l806,1084r-8,12l791,1104r-8,12l775,1124r-8,12l759,1145r-8,11l743,1164r-8,12l727,1184r-8,11l711,1203r-8,12l696,1223r-8,11l680,1242r-8,11l664,1261r-8,11l648,1280r-8,12l632,1300r-7,11l617,1318r-9,11l601,1337r-8,11l585,1356r-8,10l569,1374r-8,11l553,1393r-8,11l537,1411r-8,10l522,1429r-8,11l506,1448r-8,11l490,1466r-8,9l474,1482r-8,10l458,1500r-8,9l442,1517r-8,10l427,1535r-8,9l411,1552r-8,10l395,1569r-8,10l379,1587r-8,9l363,1604r-7,10l348,1621r-9,10l332,1638r-8,9l316,1656r-8,8l300,1672r-8,9l284,1689r-8,9l268,1706r-8,9l253,1723r-8,9l237,1739r-8,9l221,1756r-8,9l205,1773r-8,8l189,1789r-8,9l173,1805r-8,9l158,1821r-8,9l142,1838r-8,8l126,1854r-8,9l110,1871r-8,8l94,1886r-7,8l79,1902r-9,9l63,1919r-8,9l47,1936r-8,9l31,1954r-8,8l15,1970r-8,7l,1984e" filled="f" strokecolor="green" strokeweight="1.5pt">
              <v:path arrowok="t"/>
            </v:shape>
            <v:line id="_x0000_s1078" style="position:absolute;flip:x" from="8352,8762" to="8361,8763" strokecolor="maroon" strokeweight="0"/>
            <v:line id="_x0000_s1079" style="position:absolute;flip:x" from="8343,8762" to="8352,8763" strokecolor="maroon" strokeweight="0"/>
            <v:line id="_x0000_s1080" style="position:absolute;flip:x" from="8335,8762" to="8343,8763" strokecolor="maroon" strokeweight="0"/>
            <v:line id="_x0000_s1081" style="position:absolute;flip:x" from="8326,8762" to="8335,8763" strokecolor="maroon" strokeweight="0"/>
            <v:line id="_x0000_s1082" style="position:absolute" from="4212,8762" to="4213,8763" strokecolor="maroon" strokeweight="0"/>
            <v:line id="_x0000_s1083" style="position:absolute;flip:x" from="8352,8762" to="8361,8763" strokecolor="teal" strokeweight="0"/>
            <v:line id="_x0000_s1084" style="position:absolute;flip:x" from="8343,8762" to="8352,8763" strokecolor="teal" strokeweight="0"/>
            <v:line id="_x0000_s1085" style="position:absolute;flip:x" from="8335,8762" to="8343,8763" strokecolor="teal" strokeweight="0"/>
            <v:line id="_x0000_s1086" style="position:absolute;flip:x" from="8352,8762" to="8361,8763" strokecolor="olive" strokeweight="0"/>
            <v:line id="_x0000_s1087" style="position:absolute;flip:x" from="8343,8762" to="8352,8763" strokecolor="olive" strokeweight="0"/>
            <v:line id="_x0000_s1088" style="position:absolute;flip:x" from="8335,8762" to="8343,8763" strokecolor="olive" strokeweight="0"/>
            <v:line id="_x0000_s1089" style="position:absolute;flip:x" from="8326,8762" to="8335,8763" strokecolor="olive" strokeweight="0"/>
            <v:line id="_x0000_s1090" style="position:absolute" from="4220,8762" to="4221,8763" strokecolor="olive" strokeweight="0"/>
            <v:line id="_x0000_s1091" style="position:absolute;flip:x" from="8352,8762" to="8361,8763" strokecolor="purple" strokeweight="0"/>
            <v:line id="_x0000_s1092" style="position:absolute;flip:x" from="8343,8762" to="8352,8763" strokecolor="purple" strokeweight="0"/>
            <v:line id="_x0000_s1093" style="position:absolute;flip:x" from="8335,8762" to="8343,8763" strokecolor="purple" strokeweight="0"/>
            <v:line id="_x0000_s1094" style="position:absolute;flip:x" from="8326,8762" to="8335,8763" strokecolor="purple" strokeweight="0"/>
            <v:line id="_x0000_s1095" style="position:absolute;flip:x" from="8352,8762" to="8361,8763" strokecolor="red" strokeweight="0"/>
            <v:line id="_x0000_s1096" style="position:absolute;flip:x" from="8343,8762" to="8352,8763" strokecolor="red" strokeweight="0"/>
            <v:line id="_x0000_s1097" style="position:absolute;flip:x" from="8335,8762" to="8343,8763" strokecolor="red" strokeweight="0"/>
            <v:line id="_x0000_s1098" style="position:absolute;flip:x" from="8352,8762" to="8361,8763" strokecolor="lime" strokeweight="0"/>
            <v:line id="_x0000_s1099" style="position:absolute;flip:x" from="8343,8762" to="8352,8763" strokecolor="lime" strokeweight="0"/>
            <v:line id="_x0000_s1100" style="position:absolute;flip:x" from="8335,8762" to="8343,8763" strokecolor="lime" strokeweight="0"/>
            <v:line id="_x0000_s1101" style="position:absolute;flip:x" from="8326,8762" to="8335,8763" strokecolor="lime" strokeweight="0"/>
            <v:line id="_x0000_s1102" style="position:absolute;flip:x" from="8318,8762" to="8326,8763" strokecolor="lime" strokeweight="0"/>
            <v:line id="_x0000_s1103" style="position:absolute" from="8335,8762" to="8336,8763" strokecolor="navy" strokeweight="0"/>
            <v:line id="_x0000_s1104" style="position:absolute;flip:x" from="8326,8762" to="8335,8763" strokecolor="navy" strokeweight="0"/>
            <v:line id="_x0000_s1105" style="position:absolute;flip:x" from="8318,8762" to="8326,8763" strokecolor="navy" strokeweight="0"/>
            <v:shape id="_x0000_s1106" style="position:absolute;left:4382;top:6175;width:3935;height:2598" coordsize="3759,2440" path="m3759,2440r-9,-1l3742,2439r-7,l3727,2438r-8,l3711,2438r-8,l3695,2437r-8,l3679,2437r-8,l3664,2437r-8,l3648,2435r-8,l3632,2434r-8,l3616,2434r-8,l3600,2433r-8,l3584,2433r-8,l3568,2433r-7,l3553,2433r-8,l3537,2433r-8,l3521,2433r-8,l3505,2433r-8,l3490,2433r-9,-1l3473,2432r-7,-1l3458,2431r-8,l3442,2430r-8,l3426,2429r-8,-1l3410,2428r-8,-1l3395,2426r-8,l3379,2425r-9,-1l3363,2423r-8,l3347,2422r-8,-1l3331,2420r-8,l3315,2419r-8,-1l3299,2417r-7,l3284,2415r-8,l3268,2414r-8,-1l3252,2412r-8,-1l3236,2409r-8,l3221,2407r-9,-1l3204,2405r-7,-2l3189,2402r-8,-1l3173,2399r-8,-1l3157,2396r-8,-1l3141,2393r-8,-2l3126,2389r-8,-1l3110,2385r-8,-1l3094,2381r-8,-1l3078,2377r-8,-2l3062,2372r-8,-2l3046,2367r-8,-2l3030,2362r-7,-3l3015,2356r-8,-3l2999,2350r-8,-3l2983,2343r-8,-3l2967,2336r-8,-4l2951,2328r-8,-4l2935,2319r-7,-3l2920,2310r-8,-4l2904,2300r-8,-3l2888,2290r-8,-4l2872,2280r-8,-5l2857,2268r-8,-5l2841,2255r-8,-5l2825,2242r-8,-6l2809,2228r-8,-7l2793,2212r-8,-6l2777,2196r-8,-7l2761,2178r-7,-7l2746,2159r-8,-7l2730,2140r-8,-9l2714,2119r-8,-9l2698,2097r-8,-10l2682,2073r-8,-10l2666,2048r-7,-10l2651,2022r-8,-11l2635,1994r-8,-12l2619,1964r-8,-12l2603,1933r-8,-13l2588,1900r-8,-13l2571,1865r-7,-14l2556,1829r-8,-15l2540,1790r-8,-15l2524,1750r-8,-16l2508,1708r-8,-18l2492,1663r-7,-18l2477,1617r-8,-19l2461,1568r-8,-20l2445,1518r-8,-21l2429,1465r-8,-21l2413,1411r-8,-22l2397,1355r-7,-23l2382,1296r-8,-24l2366,1236r-8,-25l2350,1174r-8,-25l2334,1111r-8,-26l2319,1046r-8,-26l2302,981r-7,-26l2287,916r-8,-27l2271,850r-8,-26l2255,784r-8,-25l2239,720r-8,-25l2223,657r-7,-24l2208,596r-8,-25l2192,536r-8,-22l2176,481r-8,-22l2160,428r-8,-19l2144,383r-8,-19l2128,338r-7,-17l2113,297r-8,-14l2097,260r-8,-14l2081,223r-8,-11l2065,196r-8,-9l2050,173r-8,-11l2033,149r-7,-9l2018,128r-8,-7l2002,112r-8,-2l1986,102r-8,-3l1970,87r-8,-4l1954,75r-7,-1l1939,67r-8,-4l1923,57r-8,-4l1907,50r-8,-2l1891,45r-8,-3l1875,33r-8,l1859,30r-7,1l1844,30r-8,-1l1828,22r-8,2l1812,19r-8,-4l1796,13r-8,-2l1781,14r-9,1l1764,13r-7,-2l1749,11r-8,2l1733,15r-8,-1l1717,13r-8,l1701,6r-8,-2l1686,4r-8,4l1670,10r-9,-1l1654,5r-8,3l1638,4r-8,-2l1622,r-8,4l1606,6r-8,-1l1590,6r-7,-1l1575,9r-8,1l1559,9r-8,2l1543,13r-8,1l1527,18r-8,1l1512,20r-9,-1l1495,16r-7,l1480,16r-8,3l1464,24r-8,3l1448,25r-8,-1l1432,22r-8,3l1417,33r-8,5l1401,46r-9,-1l1385,49r-8,1l1369,56r-8,2l1353,59r-8,5l1337,74r-8,3l1321,80r-7,1l1306,88r-8,1l1290,98r-8,5l1274,111r-8,6l1258,121r-8,6l1243,129r-9,5l1226,142r-7,4l1211,158r-8,10l1195,182r-8,7l1179,201r-8,3l1163,213r-8,5l1148,229r-8,9l1132,251r-8,9l1116,272r-8,9l1100,292r-8,12l1084,319r-8,11l1068,345r-8,10l1052,366r-7,9l1037,390r-8,10l1021,414r-8,9l1005,439r-8,12l989,470r-8,11l973,496r-8,12l957,524r-7,13l942,553r-8,12l926,582r-8,12l910,613r-8,13l894,644r-8,12l879,674r-8,13l862,704r-7,13l847,735r-8,13l831,768r-8,13l815,801r-8,12l799,832r-8,13l783,864r-7,14l768,897r-8,13l752,930r-8,14l736,963r-8,14l720,995r-8,13l704,1028r-8,14l688,1061r-7,14l673,1095r-8,13l657,1127r-8,14l641,1160r-8,14l625,1193r-8,14l610,1227r-8,14l593,1260r-7,13l578,1293r-8,13l562,1325r-8,14l546,1358r-8,14l530,1391r-8,14l514,1424r-7,13l499,1456r-8,14l483,1488r-8,13l467,1520r-8,14l451,1553r-8,14l435,1585r-8,14l419,1618r-7,13l404,1649r-8,14l388,1681r-8,14l372,1713r-8,13l356,1745r-8,13l341,1776r-8,14l324,1807r-7,14l309,1839r-8,14l293,1871r-8,13l277,1902r-8,13l261,1933r-8,14l245,1964r-7,14l230,1995r-8,14l214,2026r-8,14l198,2057r-8,14l182,2088r-8,14l166,2119r-8,14l150,2149r-7,14l135,2180r-8,14l119,2211r-8,14l103,2242r-8,13l87,2272r-8,14l72,2303r-8,14l55,2333r-7,15l40,2365r-8,14l24,2395r-8,14l8,2425,,2439r,1e" filled="f" strokecolor="black [3213]" strokeweight="2.25pt">
              <v:stroke dashstyle="longDashDotDot"/>
              <v:path arrowok="t"/>
            </v:shape>
            <w10:wrap type="none" anchorx="page"/>
            <w10:anchorlock/>
          </v:group>
        </w:pict>
      </w:r>
      <w:r w:rsidR="003B46F9" w:rsidRPr="002F2D19">
        <w:rPr>
          <w:rFonts w:asciiTheme="majorBidi" w:hAnsiTheme="majorBidi" w:cstheme="majorBidi"/>
          <w:sz w:val="20"/>
          <w:szCs w:val="20"/>
        </w:rPr>
        <w:tab/>
      </w:r>
      <w:r w:rsidR="003B46F9" w:rsidRPr="002F2D19">
        <w:rPr>
          <w:rFonts w:asciiTheme="majorBidi" w:hAnsiTheme="majorBidi" w:cstheme="majorBidi"/>
          <w:sz w:val="20"/>
          <w:szCs w:val="20"/>
          <w:lang w:bidi="ar-EG"/>
        </w:rPr>
        <w:tab/>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A; (_</w:t>
      </w:r>
      <w:proofErr w:type="gramStart"/>
      <w:r w:rsidRPr="002F2D19">
        <w:rPr>
          <w:rFonts w:asciiTheme="majorBidi" w:hAnsiTheme="majorBidi" w:cstheme="majorBidi"/>
          <w:sz w:val="20"/>
          <w:szCs w:val="20"/>
          <w:lang w:bidi="ar-EG"/>
        </w:rPr>
        <w:t>.._..)</w:t>
      </w:r>
      <w:proofErr w:type="gramEnd"/>
      <w:r w:rsidRPr="002F2D19">
        <w:rPr>
          <w:rFonts w:asciiTheme="majorBidi" w:hAnsiTheme="majorBidi" w:cstheme="majorBidi"/>
          <w:sz w:val="20"/>
          <w:szCs w:val="20"/>
          <w:lang w:bidi="ar-EG"/>
        </w:rPr>
        <w:t>: BPB  vs. buffer, B; (</w:t>
      </w:r>
      <w:r w:rsidRPr="002F2D19">
        <w:rPr>
          <w:rFonts w:asciiTheme="majorBidi" w:hAnsiTheme="majorBidi" w:cstheme="majorBidi"/>
          <w:color w:val="00B050"/>
          <w:sz w:val="20"/>
          <w:szCs w:val="20"/>
          <w:lang w:bidi="ar-EG"/>
        </w:rPr>
        <w:t>__</w:t>
      </w:r>
      <w:r w:rsidRPr="002F2D19">
        <w:rPr>
          <w:rFonts w:asciiTheme="majorBidi" w:hAnsiTheme="majorBidi" w:cstheme="majorBidi"/>
          <w:sz w:val="20"/>
          <w:szCs w:val="20"/>
          <w:lang w:bidi="ar-EG"/>
        </w:rPr>
        <w:t>) BPB + LOXO vs. buffer and C; (</w:t>
      </w:r>
      <w:r w:rsidRPr="002F2D19">
        <w:rPr>
          <w:rFonts w:asciiTheme="majorBidi" w:hAnsiTheme="majorBidi" w:cstheme="majorBidi"/>
          <w:color w:val="002060"/>
          <w:sz w:val="20"/>
          <w:szCs w:val="20"/>
          <w:lang w:bidi="ar-EG"/>
        </w:rPr>
        <w:t>_._</w:t>
      </w:r>
      <w:r w:rsidRPr="002F2D19">
        <w:rPr>
          <w:rFonts w:asciiTheme="majorBidi" w:hAnsiTheme="majorBidi" w:cstheme="majorBidi"/>
          <w:sz w:val="20"/>
          <w:szCs w:val="20"/>
          <w:lang w:bidi="ar-EG"/>
        </w:rPr>
        <w:t xml:space="preserve">) Mixture B </w:t>
      </w:r>
      <w:proofErr w:type="spellStart"/>
      <w:r w:rsidRPr="002F2D19">
        <w:rPr>
          <w:rFonts w:asciiTheme="majorBidi" w:hAnsiTheme="majorBidi" w:cstheme="majorBidi"/>
          <w:sz w:val="20"/>
          <w:szCs w:val="20"/>
          <w:lang w:bidi="ar-EG"/>
        </w:rPr>
        <w:t>vs</w:t>
      </w:r>
      <w:proofErr w:type="spellEnd"/>
      <w:r w:rsidRPr="002F2D19">
        <w:rPr>
          <w:rFonts w:asciiTheme="majorBidi" w:hAnsiTheme="majorBidi" w:cstheme="majorBidi"/>
          <w:sz w:val="20"/>
          <w:szCs w:val="20"/>
          <w:lang w:bidi="ar-EG"/>
        </w:rPr>
        <w:t xml:space="preserve"> A</w:t>
      </w:r>
    </w:p>
    <w:p w:rsidR="003B46F9" w:rsidRPr="002F2D19" w:rsidRDefault="003B46F9" w:rsidP="003B46F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Fig (1): Difference curves of LOXO - BPB complex</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The optimum conditions favoring the formation of colored complexes were attained by studying the different variables affecting the reaction as follows.</w:t>
      </w: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t>Effect of pH</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Various aqueous buffers (acetate, borate, phosphate,</w:t>
      </w:r>
      <w:r w:rsidRPr="002F2D19">
        <w:rPr>
          <w:rFonts w:asciiTheme="majorBidi" w:hAnsiTheme="majorBidi" w:cstheme="majorBidi"/>
          <w:color w:val="FF0000"/>
          <w:sz w:val="20"/>
          <w:szCs w:val="20"/>
        </w:rPr>
        <w:t xml:space="preserve"> </w:t>
      </w:r>
      <w:proofErr w:type="spellStart"/>
      <w:r w:rsidRPr="002F2D19">
        <w:rPr>
          <w:rFonts w:asciiTheme="majorBidi" w:hAnsiTheme="majorBidi" w:cstheme="majorBidi"/>
          <w:sz w:val="20"/>
          <w:szCs w:val="20"/>
        </w:rPr>
        <w:t>thiel</w:t>
      </w:r>
      <w:proofErr w:type="spellEnd"/>
      <w:r w:rsidRPr="002F2D19">
        <w:rPr>
          <w:rFonts w:asciiTheme="majorBidi" w:hAnsiTheme="majorBidi" w:cstheme="majorBidi"/>
          <w:sz w:val="20"/>
          <w:szCs w:val="20"/>
        </w:rPr>
        <w:t xml:space="preserve">, and universal buffers) with different pH values were tested to establish the best buffer media. Universal buffer solutions at pH range 2.04 -12.06 gave the best results; the optimum pH values giving maximum absorbance for LOXO with ARZ </w:t>
      </w:r>
      <w:proofErr w:type="gramStart"/>
      <w:r w:rsidRPr="002F2D19">
        <w:rPr>
          <w:rFonts w:asciiTheme="majorBidi" w:hAnsiTheme="majorBidi" w:cstheme="majorBidi"/>
          <w:sz w:val="20"/>
          <w:szCs w:val="20"/>
        </w:rPr>
        <w:t>I</w:t>
      </w:r>
      <w:proofErr w:type="gramEnd"/>
      <w:r w:rsidRPr="002F2D19">
        <w:rPr>
          <w:rFonts w:asciiTheme="majorBidi" w:hAnsiTheme="majorBidi" w:cstheme="majorBidi"/>
          <w:sz w:val="20"/>
          <w:szCs w:val="20"/>
        </w:rPr>
        <w:t xml:space="preserve"> and BPB are 11.62 and 8.66, respectively. Moreover, the optimum volume of buffer solution was examined and found to be 3.0 ml in a total volume of 10ml.</w:t>
      </w: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lastRenderedPageBreak/>
        <w:t>Effect of time and temperature</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Sample solutions containing loxoprofen and the blank were treated identically with the reagent and buffer for different times and at different temperatures. The results obtained indicated that the ion-associate complexes were formed instantaneously at room temperature (25 ± 2</w:t>
      </w:r>
      <w:r w:rsidRPr="002F2D19">
        <w:rPr>
          <w:rFonts w:asciiTheme="majorBidi" w:hAnsiTheme="majorBidi" w:cstheme="majorBidi"/>
          <w:sz w:val="20"/>
          <w:szCs w:val="20"/>
          <w:vertAlign w:val="superscript"/>
        </w:rPr>
        <w:t>o</w:t>
      </w:r>
      <w:r w:rsidRPr="002F2D19">
        <w:rPr>
          <w:rFonts w:asciiTheme="majorBidi" w:hAnsiTheme="majorBidi" w:cstheme="majorBidi"/>
          <w:sz w:val="20"/>
          <w:szCs w:val="20"/>
        </w:rPr>
        <w:t>C). The absorption spectra and color intensities were not altered by varying the temperature up to 40</w:t>
      </w:r>
      <w:r w:rsidRPr="002F2D19">
        <w:rPr>
          <w:rFonts w:asciiTheme="majorBidi" w:hAnsiTheme="majorBidi" w:cstheme="majorBidi"/>
          <w:sz w:val="20"/>
          <w:szCs w:val="20"/>
          <w:vertAlign w:val="superscript"/>
        </w:rPr>
        <w:t>o</w:t>
      </w:r>
      <w:r w:rsidRPr="002F2D19">
        <w:rPr>
          <w:rFonts w:asciiTheme="majorBidi" w:hAnsiTheme="majorBidi" w:cstheme="majorBidi"/>
          <w:sz w:val="20"/>
          <w:szCs w:val="20"/>
        </w:rPr>
        <w:t>C, above which the absorbance decreased by 10 % for every increase of 5.0</w:t>
      </w:r>
      <w:r w:rsidRPr="002F2D19">
        <w:rPr>
          <w:rFonts w:asciiTheme="majorBidi" w:hAnsiTheme="majorBidi" w:cstheme="majorBidi"/>
          <w:sz w:val="20"/>
          <w:szCs w:val="20"/>
          <w:vertAlign w:val="superscript"/>
        </w:rPr>
        <w:t>o</w:t>
      </w:r>
      <w:r w:rsidRPr="002F2D19">
        <w:rPr>
          <w:rFonts w:asciiTheme="majorBidi" w:hAnsiTheme="majorBidi" w:cstheme="majorBidi"/>
          <w:sz w:val="20"/>
          <w:szCs w:val="20"/>
        </w:rPr>
        <w:t xml:space="preserve">C. </w:t>
      </w:r>
      <w:r w:rsidRPr="002F2D19">
        <w:rPr>
          <w:rFonts w:asciiTheme="majorBidi" w:hAnsiTheme="majorBidi" w:cstheme="majorBidi"/>
          <w:sz w:val="20"/>
          <w:szCs w:val="20"/>
          <w:lang w:bidi="ar-EG"/>
        </w:rPr>
        <w:t>The experiments showed that complexes are formed within few minutes (5 minutes) after mixing drug with reagent in the buffered media and remain stable for about 6 hours. It was found also that</w:t>
      </w:r>
      <w:r w:rsidRPr="002F2D19">
        <w:rPr>
          <w:rFonts w:asciiTheme="majorBidi" w:hAnsiTheme="majorBidi" w:cstheme="majorBidi"/>
          <w:sz w:val="20"/>
          <w:szCs w:val="20"/>
        </w:rPr>
        <w:t xml:space="preserve"> </w:t>
      </w:r>
      <w:proofErr w:type="gramStart"/>
      <w:r w:rsidRPr="002F2D19">
        <w:rPr>
          <w:rFonts w:asciiTheme="majorBidi" w:hAnsiTheme="majorBidi" w:cstheme="majorBidi"/>
          <w:sz w:val="20"/>
          <w:szCs w:val="20"/>
        </w:rPr>
        <w:t>The</w:t>
      </w:r>
      <w:proofErr w:type="gramEnd"/>
      <w:r w:rsidRPr="002F2D19">
        <w:rPr>
          <w:rFonts w:asciiTheme="majorBidi" w:hAnsiTheme="majorBidi" w:cstheme="majorBidi"/>
          <w:sz w:val="20"/>
          <w:szCs w:val="20"/>
        </w:rPr>
        <w:t xml:space="preserve"> absorbance remained stable for about 15 hrs, then it began to decrease slowly.</w:t>
      </w: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t>Effect of reagent concentration</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When various concentrations of (ARSI) and (BPB) were added to a fixed concentration of loxoprofen </w:t>
      </w:r>
      <w:proofErr w:type="gramStart"/>
      <w:r w:rsidRPr="002F2D19">
        <w:rPr>
          <w:rFonts w:asciiTheme="majorBidi" w:hAnsiTheme="majorBidi" w:cstheme="majorBidi"/>
          <w:sz w:val="20"/>
          <w:szCs w:val="20"/>
        </w:rPr>
        <w:t>at 50 µg/ml,</w:t>
      </w:r>
      <w:proofErr w:type="gramEnd"/>
      <w:r w:rsidRPr="002F2D19">
        <w:rPr>
          <w:rFonts w:asciiTheme="majorBidi" w:hAnsiTheme="majorBidi" w:cstheme="majorBidi"/>
          <w:sz w:val="20"/>
          <w:szCs w:val="20"/>
        </w:rPr>
        <w:t xml:space="preserve"> 2.0 ml of 10</w:t>
      </w:r>
      <w:r w:rsidRPr="002F2D19">
        <w:rPr>
          <w:rFonts w:asciiTheme="majorBidi" w:hAnsiTheme="majorBidi" w:cstheme="majorBidi"/>
          <w:sz w:val="20"/>
          <w:szCs w:val="20"/>
          <w:vertAlign w:val="superscript"/>
        </w:rPr>
        <w:t>-3</w:t>
      </w:r>
      <w:r w:rsidRPr="002F2D19">
        <w:rPr>
          <w:rFonts w:asciiTheme="majorBidi" w:hAnsiTheme="majorBidi" w:cstheme="majorBidi"/>
          <w:sz w:val="20"/>
          <w:szCs w:val="20"/>
        </w:rPr>
        <w:t xml:space="preserve"> M reagent solution was found to be enough to develop the color to full intensity. </w:t>
      </w: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t>Stoichiometric ratio</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The stoichiometry of the ion-associate complexes was investigated at the optimum pH values by applying the mole ratio and continuous variation methods. The results indicated the formation of a 1:1 ion-associate complex. The logarithmic stability constants were calculated from the spectral data of both methods [24, 25] and are shown in</w:t>
      </w:r>
      <w:r>
        <w:rPr>
          <w:rFonts w:asciiTheme="majorBidi" w:hAnsiTheme="majorBidi" w:cstheme="majorBidi"/>
          <w:sz w:val="20"/>
          <w:szCs w:val="20"/>
        </w:rPr>
        <w:t xml:space="preserve"> </w:t>
      </w:r>
      <w:r w:rsidRPr="002F2D19">
        <w:rPr>
          <w:rFonts w:asciiTheme="majorBidi" w:hAnsiTheme="majorBidi" w:cstheme="majorBidi"/>
          <w:sz w:val="20"/>
          <w:szCs w:val="20"/>
        </w:rPr>
        <w:t>Table (1).</w:t>
      </w: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t>Validation</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Under the optimum experimental conditions described, standard calibration curves for loxoprofen with ARS I and BPB were constructed by plotting absorbance versus concentration. Conformity to Beer's law was evident in the concentration range of the final dilution, (Table 1). The linear regression equation for the method is also shown in the table. The correlation coefficients are 0.9993 and 0.9988 for the two reagents, respectively indicating good linearity. For more accurate results, </w:t>
      </w:r>
      <w:proofErr w:type="spellStart"/>
      <w:r w:rsidRPr="002F2D19">
        <w:rPr>
          <w:rFonts w:asciiTheme="majorBidi" w:hAnsiTheme="majorBidi" w:cstheme="majorBidi"/>
          <w:sz w:val="20"/>
          <w:szCs w:val="20"/>
        </w:rPr>
        <w:t>Ringbom</w:t>
      </w:r>
      <w:proofErr w:type="spellEnd"/>
      <w:r w:rsidRPr="002F2D19">
        <w:rPr>
          <w:rFonts w:asciiTheme="majorBidi" w:hAnsiTheme="majorBidi" w:cstheme="majorBidi"/>
          <w:sz w:val="20"/>
          <w:szCs w:val="20"/>
        </w:rPr>
        <w:t xml:space="preserve"> optimum concentration ranges were obtained by plotting transmittance percent versus the logarithmic value of the concentration in [µg/ml]. Values for mean molar absorptivity and </w:t>
      </w:r>
      <w:proofErr w:type="spellStart"/>
      <w:r w:rsidRPr="002F2D19">
        <w:rPr>
          <w:rFonts w:asciiTheme="majorBidi" w:hAnsiTheme="majorBidi" w:cstheme="majorBidi"/>
          <w:sz w:val="20"/>
          <w:szCs w:val="20"/>
        </w:rPr>
        <w:t>Sandell</w:t>
      </w:r>
      <w:proofErr w:type="spellEnd"/>
      <w:r w:rsidRPr="002F2D19">
        <w:rPr>
          <w:rFonts w:asciiTheme="majorBidi" w:hAnsiTheme="majorBidi" w:cstheme="majorBidi"/>
          <w:sz w:val="20"/>
          <w:szCs w:val="20"/>
        </w:rPr>
        <w:t xml:space="preserve"> sensitivity were also calculated and are collected in Table 1.</w:t>
      </w:r>
    </w:p>
    <w:p w:rsidR="003B46F9" w:rsidRDefault="003B46F9" w:rsidP="003B46F9">
      <w:pPr>
        <w:spacing w:line="240" w:lineRule="auto"/>
        <w:ind w:left="1260" w:hanging="1260"/>
        <w:jc w:val="center"/>
        <w:rPr>
          <w:rFonts w:asciiTheme="majorBidi" w:hAnsiTheme="majorBidi" w:cstheme="majorBidi"/>
          <w:sz w:val="20"/>
          <w:szCs w:val="20"/>
        </w:rPr>
        <w:sectPr w:rsidR="003B46F9" w:rsidSect="00936749">
          <w:type w:val="continuous"/>
          <w:pgSz w:w="11906" w:h="16838"/>
          <w:pgMar w:top="1440" w:right="1080" w:bottom="1440" w:left="1080" w:header="708" w:footer="708" w:gutter="0"/>
          <w:cols w:num="2" w:space="360"/>
          <w:rtlGutter/>
          <w:docGrid w:linePitch="360"/>
        </w:sectPr>
      </w:pPr>
    </w:p>
    <w:p w:rsidR="003B46F9" w:rsidRDefault="003B46F9" w:rsidP="003B46F9">
      <w:pPr>
        <w:spacing w:line="240" w:lineRule="auto"/>
        <w:ind w:left="1260" w:hanging="1260"/>
        <w:jc w:val="center"/>
        <w:rPr>
          <w:rFonts w:asciiTheme="majorBidi" w:hAnsiTheme="majorBidi" w:cstheme="majorBidi"/>
          <w:sz w:val="20"/>
          <w:szCs w:val="20"/>
          <w:rtl/>
        </w:rPr>
      </w:pPr>
    </w:p>
    <w:p w:rsidR="003B46F9" w:rsidRDefault="003B46F9" w:rsidP="003B46F9">
      <w:pPr>
        <w:spacing w:line="240" w:lineRule="auto"/>
        <w:ind w:left="1260" w:hanging="1260"/>
        <w:jc w:val="center"/>
        <w:rPr>
          <w:rFonts w:asciiTheme="majorBidi" w:hAnsiTheme="majorBidi" w:cstheme="majorBidi"/>
          <w:sz w:val="20"/>
          <w:szCs w:val="20"/>
        </w:rPr>
      </w:pPr>
    </w:p>
    <w:p w:rsidR="003B46F9" w:rsidRDefault="003B46F9" w:rsidP="003B46F9">
      <w:pPr>
        <w:spacing w:line="240" w:lineRule="auto"/>
        <w:ind w:left="1260" w:hanging="1260"/>
        <w:jc w:val="center"/>
        <w:rPr>
          <w:rFonts w:asciiTheme="majorBidi" w:hAnsiTheme="majorBidi" w:cstheme="majorBidi"/>
          <w:sz w:val="20"/>
          <w:szCs w:val="20"/>
          <w:rtl/>
        </w:rPr>
      </w:pPr>
    </w:p>
    <w:p w:rsidR="003B46F9" w:rsidRPr="002F2D19" w:rsidRDefault="003B46F9" w:rsidP="003B46F9">
      <w:pPr>
        <w:spacing w:line="240" w:lineRule="auto"/>
        <w:ind w:left="1260" w:hanging="1260"/>
        <w:jc w:val="center"/>
        <w:rPr>
          <w:rFonts w:asciiTheme="majorBidi" w:hAnsiTheme="majorBidi" w:cstheme="majorBidi"/>
          <w:sz w:val="20"/>
          <w:szCs w:val="20"/>
        </w:rPr>
      </w:pPr>
      <w:r w:rsidRPr="002F2D19">
        <w:rPr>
          <w:rFonts w:asciiTheme="majorBidi" w:hAnsiTheme="majorBidi" w:cstheme="majorBidi"/>
          <w:sz w:val="20"/>
          <w:szCs w:val="20"/>
        </w:rPr>
        <w:lastRenderedPageBreak/>
        <w:t xml:space="preserve">Table (1): Spectrophotometric cumulative data for loxoprofen (LOXO) using arsenazo I (ARS I) and </w:t>
      </w:r>
      <w:proofErr w:type="spellStart"/>
      <w:r w:rsidRPr="002F2D19">
        <w:rPr>
          <w:rFonts w:asciiTheme="majorBidi" w:hAnsiTheme="majorBidi" w:cstheme="majorBidi"/>
          <w:sz w:val="20"/>
          <w:szCs w:val="20"/>
        </w:rPr>
        <w:t>bromophenol</w:t>
      </w:r>
      <w:proofErr w:type="spellEnd"/>
      <w:r w:rsidRPr="002F2D19">
        <w:rPr>
          <w:rFonts w:asciiTheme="majorBidi" w:hAnsiTheme="majorBidi" w:cstheme="majorBidi"/>
          <w:sz w:val="20"/>
          <w:szCs w:val="20"/>
        </w:rPr>
        <w:t xml:space="preserve"> blue (BPB) as </w:t>
      </w:r>
      <w:proofErr w:type="spellStart"/>
      <w:r w:rsidRPr="002F2D19">
        <w:rPr>
          <w:rFonts w:asciiTheme="majorBidi" w:hAnsiTheme="majorBidi" w:cstheme="majorBidi"/>
          <w:sz w:val="20"/>
          <w:szCs w:val="20"/>
        </w:rPr>
        <w:t>chromophoric</w:t>
      </w:r>
      <w:proofErr w:type="spellEnd"/>
      <w:r w:rsidRPr="002F2D19">
        <w:rPr>
          <w:rFonts w:asciiTheme="majorBidi" w:hAnsiTheme="majorBidi" w:cstheme="majorBidi"/>
          <w:sz w:val="20"/>
          <w:szCs w:val="20"/>
        </w:rPr>
        <w:t xml:space="preserve"> reagents</w:t>
      </w:r>
    </w:p>
    <w:tbl>
      <w:tblPr>
        <w:tblW w:w="0" w:type="auto"/>
        <w:jc w:val="center"/>
        <w:tblInd w:w="149" w:type="dxa"/>
        <w:tblBorders>
          <w:top w:val="single" w:sz="6" w:space="0" w:color="000000"/>
          <w:bottom w:val="single" w:sz="6" w:space="0" w:color="000000"/>
          <w:insideH w:val="single" w:sz="6" w:space="0" w:color="000000"/>
        </w:tblBorders>
        <w:tblLook w:val="01E0" w:firstRow="1" w:lastRow="1" w:firstColumn="1" w:lastColumn="1" w:noHBand="0" w:noVBand="0"/>
      </w:tblPr>
      <w:tblGrid>
        <w:gridCol w:w="3584"/>
        <w:gridCol w:w="1324"/>
        <w:gridCol w:w="1348"/>
      </w:tblGrid>
      <w:tr w:rsidR="003B46F9" w:rsidRPr="002F2D19" w:rsidTr="00936749">
        <w:trPr>
          <w:trHeight w:val="463"/>
          <w:jc w:val="center"/>
        </w:trPr>
        <w:tc>
          <w:tcPr>
            <w:tcW w:w="358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caps/>
                <w:sz w:val="20"/>
                <w:szCs w:val="20"/>
              </w:rPr>
            </w:pPr>
            <w:r w:rsidRPr="002F2D19">
              <w:rPr>
                <w:rFonts w:asciiTheme="majorBidi" w:hAnsiTheme="majorBidi" w:cstheme="majorBidi"/>
                <w:caps/>
                <w:sz w:val="20"/>
                <w:szCs w:val="20"/>
              </w:rPr>
              <w:t>ParameteR</w:t>
            </w:r>
          </w:p>
        </w:tc>
        <w:tc>
          <w:tcPr>
            <w:tcW w:w="132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caps/>
                <w:sz w:val="20"/>
                <w:szCs w:val="20"/>
              </w:rPr>
            </w:pPr>
            <w:r w:rsidRPr="002F2D19">
              <w:rPr>
                <w:rFonts w:asciiTheme="majorBidi" w:hAnsiTheme="majorBidi" w:cstheme="majorBidi"/>
                <w:caps/>
                <w:sz w:val="20"/>
                <w:szCs w:val="20"/>
              </w:rPr>
              <w:t>ARS I</w:t>
            </w:r>
          </w:p>
        </w:tc>
        <w:tc>
          <w:tcPr>
            <w:tcW w:w="1348"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caps/>
                <w:sz w:val="20"/>
                <w:szCs w:val="20"/>
              </w:rPr>
            </w:pPr>
            <w:r w:rsidRPr="002F2D19">
              <w:rPr>
                <w:rFonts w:asciiTheme="majorBidi" w:hAnsiTheme="majorBidi" w:cstheme="majorBidi"/>
                <w:caps/>
                <w:sz w:val="20"/>
                <w:szCs w:val="20"/>
              </w:rPr>
              <w:t>BPB</w:t>
            </w:r>
          </w:p>
        </w:tc>
      </w:tr>
      <w:tr w:rsidR="003B46F9" w:rsidRPr="002F2D19" w:rsidTr="00936749">
        <w:trPr>
          <w:trHeight w:val="257"/>
          <w:jc w:val="center"/>
        </w:trPr>
        <w:tc>
          <w:tcPr>
            <w:tcW w:w="358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pH</w:t>
            </w:r>
          </w:p>
        </w:tc>
        <w:tc>
          <w:tcPr>
            <w:tcW w:w="1324"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11.62</w:t>
            </w:r>
          </w:p>
        </w:tc>
        <w:tc>
          <w:tcPr>
            <w:tcW w:w="1348"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8.66</w:t>
            </w:r>
          </w:p>
        </w:tc>
      </w:tr>
      <w:tr w:rsidR="003B46F9" w:rsidRPr="002F2D19" w:rsidTr="00936749">
        <w:trPr>
          <w:trHeight w:val="362"/>
          <w:jc w:val="center"/>
        </w:trPr>
        <w:tc>
          <w:tcPr>
            <w:tcW w:w="358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sz w:val="20"/>
                <w:szCs w:val="20"/>
              </w:rPr>
            </w:pPr>
            <w:proofErr w:type="spellStart"/>
            <w:r w:rsidRPr="002F2D19">
              <w:rPr>
                <w:rFonts w:asciiTheme="majorBidi" w:hAnsiTheme="majorBidi" w:cstheme="majorBidi"/>
                <w:sz w:val="20"/>
                <w:szCs w:val="20"/>
              </w:rPr>
              <w:t>λ</w:t>
            </w:r>
            <w:r w:rsidRPr="002F2D19">
              <w:rPr>
                <w:rFonts w:asciiTheme="majorBidi" w:hAnsiTheme="majorBidi" w:cstheme="majorBidi"/>
                <w:sz w:val="20"/>
                <w:szCs w:val="20"/>
                <w:vertAlign w:val="subscript"/>
              </w:rPr>
              <w:t>max</w:t>
            </w:r>
            <w:proofErr w:type="spellEnd"/>
            <w:r w:rsidRPr="002F2D19">
              <w:rPr>
                <w:rFonts w:asciiTheme="majorBidi" w:hAnsiTheme="majorBidi" w:cstheme="majorBidi"/>
                <w:sz w:val="20"/>
                <w:szCs w:val="20"/>
              </w:rPr>
              <w:t xml:space="preserve"> (nm)</w:t>
            </w:r>
          </w:p>
        </w:tc>
        <w:tc>
          <w:tcPr>
            <w:tcW w:w="1324"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535</w:t>
            </w:r>
          </w:p>
        </w:tc>
        <w:tc>
          <w:tcPr>
            <w:tcW w:w="1348"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640</w:t>
            </w:r>
          </w:p>
        </w:tc>
      </w:tr>
      <w:tr w:rsidR="003B46F9" w:rsidRPr="002F2D19" w:rsidTr="00936749">
        <w:trPr>
          <w:trHeight w:val="454"/>
          <w:jc w:val="center"/>
        </w:trPr>
        <w:tc>
          <w:tcPr>
            <w:tcW w:w="358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Beer's limits (µg/ml)</w:t>
            </w:r>
          </w:p>
        </w:tc>
        <w:tc>
          <w:tcPr>
            <w:tcW w:w="1324"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2.70-91.4</w:t>
            </w:r>
          </w:p>
        </w:tc>
        <w:tc>
          <w:tcPr>
            <w:tcW w:w="1348"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2.8-107.3</w:t>
            </w:r>
          </w:p>
        </w:tc>
      </w:tr>
      <w:tr w:rsidR="003B46F9" w:rsidRPr="002F2D19" w:rsidTr="00936749">
        <w:trPr>
          <w:trHeight w:val="417"/>
          <w:jc w:val="center"/>
        </w:trPr>
        <w:tc>
          <w:tcPr>
            <w:tcW w:w="3584" w:type="dxa"/>
            <w:shd w:val="clear" w:color="auto" w:fill="auto"/>
            <w:vAlign w:val="center"/>
          </w:tcPr>
          <w:p w:rsidR="003B46F9" w:rsidRPr="002F2D19" w:rsidRDefault="003B46F9" w:rsidP="00936749">
            <w:pPr>
              <w:spacing w:line="240" w:lineRule="auto"/>
              <w:ind w:firstLine="179"/>
              <w:jc w:val="center"/>
              <w:rPr>
                <w:rFonts w:asciiTheme="majorBidi" w:hAnsiTheme="majorBidi" w:cstheme="majorBidi"/>
                <w:sz w:val="20"/>
                <w:szCs w:val="20"/>
              </w:rPr>
            </w:pPr>
            <w:proofErr w:type="spellStart"/>
            <w:r w:rsidRPr="002F2D19">
              <w:rPr>
                <w:rFonts w:asciiTheme="majorBidi" w:hAnsiTheme="majorBidi" w:cstheme="majorBidi"/>
                <w:sz w:val="20"/>
                <w:szCs w:val="20"/>
              </w:rPr>
              <w:t>Ringbom</w:t>
            </w:r>
            <w:proofErr w:type="spellEnd"/>
            <w:r w:rsidRPr="002F2D19">
              <w:rPr>
                <w:rFonts w:asciiTheme="majorBidi" w:hAnsiTheme="majorBidi" w:cstheme="majorBidi"/>
                <w:sz w:val="20"/>
                <w:szCs w:val="20"/>
              </w:rPr>
              <w:t xml:space="preserve"> range (µg/ml)</w:t>
            </w:r>
          </w:p>
        </w:tc>
        <w:tc>
          <w:tcPr>
            <w:tcW w:w="1324"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70-2.0</w:t>
            </w:r>
          </w:p>
        </w:tc>
        <w:tc>
          <w:tcPr>
            <w:tcW w:w="1348" w:type="dxa"/>
            <w:shd w:val="clear" w:color="auto" w:fill="auto"/>
            <w:vAlign w:val="center"/>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60-2.19</w:t>
            </w:r>
          </w:p>
        </w:tc>
      </w:tr>
      <w:tr w:rsidR="003B46F9" w:rsidRPr="002F2D19" w:rsidTr="00936749">
        <w:trPr>
          <w:trHeight w:val="367"/>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Molar absorptivity (x10</w:t>
            </w:r>
            <w:r w:rsidRPr="002F2D19">
              <w:rPr>
                <w:rFonts w:asciiTheme="majorBidi" w:hAnsiTheme="majorBidi" w:cstheme="majorBidi"/>
                <w:sz w:val="20"/>
                <w:szCs w:val="20"/>
                <w:vertAlign w:val="superscript"/>
              </w:rPr>
              <w:t>4</w:t>
            </w:r>
            <w:r w:rsidRPr="002F2D19">
              <w:rPr>
                <w:rFonts w:asciiTheme="majorBidi" w:hAnsiTheme="majorBidi" w:cstheme="majorBidi"/>
                <w:sz w:val="20"/>
                <w:szCs w:val="20"/>
              </w:rPr>
              <w:t>)(l mol</w:t>
            </w:r>
            <w:r w:rsidRPr="002F2D19">
              <w:rPr>
                <w:rFonts w:asciiTheme="majorBidi" w:hAnsiTheme="majorBidi" w:cstheme="majorBidi"/>
                <w:sz w:val="20"/>
                <w:szCs w:val="20"/>
                <w:vertAlign w:val="superscript"/>
              </w:rPr>
              <w:t>-1</w:t>
            </w:r>
            <w:r w:rsidRPr="002F2D19">
              <w:rPr>
                <w:rFonts w:asciiTheme="majorBidi" w:hAnsiTheme="majorBidi" w:cstheme="majorBidi"/>
                <w:sz w:val="20"/>
                <w:szCs w:val="20"/>
              </w:rPr>
              <w:t xml:space="preserve"> cm</w:t>
            </w:r>
            <w:r w:rsidRPr="002F2D19">
              <w:rPr>
                <w:rFonts w:asciiTheme="majorBidi" w:hAnsiTheme="majorBidi" w:cstheme="majorBidi"/>
                <w:sz w:val="20"/>
                <w:szCs w:val="20"/>
                <w:vertAlign w:val="superscript"/>
              </w:rPr>
              <w:t>-1</w:t>
            </w:r>
            <w:r w:rsidRPr="002F2D19">
              <w:rPr>
                <w:rFonts w:asciiTheme="majorBidi" w:hAnsiTheme="majorBidi" w:cstheme="majorBidi"/>
                <w:sz w:val="20"/>
                <w:szCs w:val="20"/>
              </w:rPr>
              <w:t>)</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8.43</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2.72</w:t>
            </w:r>
          </w:p>
        </w:tc>
      </w:tr>
      <w:tr w:rsidR="003B46F9" w:rsidRPr="002F2D19" w:rsidTr="00936749">
        <w:trPr>
          <w:trHeight w:val="460"/>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proofErr w:type="spellStart"/>
            <w:r w:rsidRPr="002F2D19">
              <w:rPr>
                <w:rFonts w:asciiTheme="majorBidi" w:hAnsiTheme="majorBidi" w:cstheme="majorBidi"/>
                <w:sz w:val="20"/>
                <w:szCs w:val="20"/>
              </w:rPr>
              <w:t>Sandell</w:t>
            </w:r>
            <w:proofErr w:type="spellEnd"/>
            <w:r w:rsidRPr="002F2D19">
              <w:rPr>
                <w:rFonts w:asciiTheme="majorBidi" w:hAnsiTheme="majorBidi" w:cstheme="majorBidi"/>
                <w:sz w:val="20"/>
                <w:szCs w:val="20"/>
              </w:rPr>
              <w:t xml:space="preserve"> sensitivity(µg cm</w:t>
            </w:r>
            <w:r w:rsidRPr="002F2D19">
              <w:rPr>
                <w:rFonts w:asciiTheme="majorBidi" w:hAnsiTheme="majorBidi" w:cstheme="majorBidi"/>
                <w:sz w:val="20"/>
                <w:szCs w:val="20"/>
                <w:vertAlign w:val="superscript"/>
              </w:rPr>
              <w:t>-2</w:t>
            </w:r>
            <w:r w:rsidRPr="002F2D19">
              <w:rPr>
                <w:rFonts w:asciiTheme="majorBidi" w:hAnsiTheme="majorBidi" w:cstheme="majorBidi"/>
                <w:sz w:val="20"/>
                <w:szCs w:val="20"/>
              </w:rPr>
              <w:t>)</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13.34</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9.06</w:t>
            </w:r>
          </w:p>
        </w:tc>
      </w:tr>
      <w:tr w:rsidR="003B46F9" w:rsidRPr="002F2D19" w:rsidTr="00936749">
        <w:trPr>
          <w:trHeight w:val="424"/>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Intercept (b)*</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-0.013</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-0.017</w:t>
            </w:r>
          </w:p>
        </w:tc>
      </w:tr>
      <w:tr w:rsidR="003B46F9" w:rsidRPr="002F2D19" w:rsidTr="00936749">
        <w:trPr>
          <w:trHeight w:val="360"/>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Slope (m)*</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0.0084</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0.0271</w:t>
            </w:r>
          </w:p>
        </w:tc>
      </w:tr>
      <w:tr w:rsidR="003B46F9" w:rsidRPr="002F2D19" w:rsidTr="00936749">
        <w:trPr>
          <w:trHeight w:val="462"/>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Correlation coefficient (r)</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0.9993</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0.9988</w:t>
            </w:r>
          </w:p>
        </w:tc>
      </w:tr>
      <w:tr w:rsidR="003B46F9" w:rsidRPr="002F2D19" w:rsidTr="00936749">
        <w:trPr>
          <w:trHeight w:val="415"/>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Stability constant**</w:t>
            </w:r>
          </w:p>
        </w:tc>
        <w:tc>
          <w:tcPr>
            <w:tcW w:w="1324"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5.87</w:t>
            </w:r>
          </w:p>
        </w:tc>
        <w:tc>
          <w:tcPr>
            <w:tcW w:w="1348" w:type="dxa"/>
            <w:shd w:val="clear" w:color="auto" w:fill="auto"/>
          </w:tcPr>
          <w:p w:rsidR="003B46F9" w:rsidRPr="002F2D19" w:rsidRDefault="003B46F9" w:rsidP="00936749">
            <w:pPr>
              <w:spacing w:after="225"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6.62</w:t>
            </w:r>
          </w:p>
        </w:tc>
      </w:tr>
      <w:tr w:rsidR="003B46F9" w:rsidRPr="002F2D19" w:rsidTr="00936749">
        <w:trPr>
          <w:trHeight w:val="366"/>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RE %</w:t>
            </w:r>
          </w:p>
        </w:tc>
        <w:tc>
          <w:tcPr>
            <w:tcW w:w="132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0.19</w:t>
            </w:r>
          </w:p>
        </w:tc>
        <w:tc>
          <w:tcPr>
            <w:tcW w:w="1348"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0.23</w:t>
            </w:r>
          </w:p>
        </w:tc>
      </w:tr>
      <w:tr w:rsidR="003B46F9" w:rsidRPr="002F2D19" w:rsidTr="00936749">
        <w:trPr>
          <w:trHeight w:val="344"/>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LOD(µg/ml)</w:t>
            </w:r>
          </w:p>
        </w:tc>
        <w:tc>
          <w:tcPr>
            <w:tcW w:w="132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1.57</w:t>
            </w:r>
          </w:p>
        </w:tc>
        <w:tc>
          <w:tcPr>
            <w:tcW w:w="1348"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1.11</w:t>
            </w:r>
          </w:p>
        </w:tc>
      </w:tr>
      <w:tr w:rsidR="003B46F9" w:rsidRPr="002F2D19" w:rsidTr="00936749">
        <w:trPr>
          <w:trHeight w:val="336"/>
          <w:jc w:val="center"/>
        </w:trPr>
        <w:tc>
          <w:tcPr>
            <w:tcW w:w="358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LOQ(µg/ml)</w:t>
            </w:r>
          </w:p>
        </w:tc>
        <w:tc>
          <w:tcPr>
            <w:tcW w:w="1324"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2.51</w:t>
            </w:r>
          </w:p>
        </w:tc>
        <w:tc>
          <w:tcPr>
            <w:tcW w:w="1348" w:type="dxa"/>
            <w:shd w:val="clear" w:color="auto" w:fill="auto"/>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2.32</w:t>
            </w:r>
          </w:p>
        </w:tc>
      </w:tr>
    </w:tbl>
    <w:p w:rsidR="003B46F9" w:rsidRPr="002F2D19" w:rsidRDefault="003B46F9" w:rsidP="003B46F9">
      <w:pPr>
        <w:spacing w:line="240" w:lineRule="auto"/>
        <w:jc w:val="lowKashida"/>
        <w:rPr>
          <w:rFonts w:asciiTheme="majorBidi" w:hAnsiTheme="majorBidi" w:cstheme="majorBidi"/>
          <w:sz w:val="20"/>
          <w:szCs w:val="20"/>
        </w:rPr>
      </w:pPr>
      <w:r>
        <w:rPr>
          <w:rFonts w:asciiTheme="majorBidi" w:hAnsiTheme="majorBidi" w:cstheme="majorBidi"/>
          <w:sz w:val="20"/>
          <w:szCs w:val="20"/>
        </w:rPr>
        <w:t xml:space="preserve">                                                           </w:t>
      </w:r>
      <w:r w:rsidRPr="002F2D19">
        <w:rPr>
          <w:rFonts w:asciiTheme="majorBidi" w:hAnsiTheme="majorBidi" w:cstheme="majorBidi"/>
          <w:sz w:val="20"/>
          <w:szCs w:val="20"/>
        </w:rPr>
        <w:t xml:space="preserve">* Linear regression equation: Y = </w:t>
      </w:r>
      <w:proofErr w:type="spellStart"/>
      <w:r w:rsidRPr="002F2D19">
        <w:rPr>
          <w:rFonts w:asciiTheme="majorBidi" w:hAnsiTheme="majorBidi" w:cstheme="majorBidi"/>
          <w:sz w:val="20"/>
          <w:szCs w:val="20"/>
        </w:rPr>
        <w:t>mX</w:t>
      </w:r>
      <w:proofErr w:type="spellEnd"/>
      <w:r w:rsidRPr="002F2D19">
        <w:rPr>
          <w:rFonts w:asciiTheme="majorBidi" w:hAnsiTheme="majorBidi" w:cstheme="majorBidi"/>
          <w:sz w:val="20"/>
          <w:szCs w:val="20"/>
        </w:rPr>
        <w:t xml:space="preserve"> + b</w:t>
      </w:r>
    </w:p>
    <w:p w:rsidR="003B46F9" w:rsidRPr="002F2D19" w:rsidRDefault="003B46F9" w:rsidP="003B46F9">
      <w:pPr>
        <w:spacing w:line="240" w:lineRule="auto"/>
        <w:ind w:firstLine="179"/>
        <w:jc w:val="lowKashida"/>
        <w:rPr>
          <w:rFonts w:asciiTheme="majorBidi" w:hAnsiTheme="majorBidi" w:cstheme="majorBidi"/>
          <w:sz w:val="20"/>
          <w:szCs w:val="20"/>
        </w:rPr>
      </w:pPr>
      <w:r>
        <w:rPr>
          <w:rFonts w:asciiTheme="majorBidi" w:hAnsiTheme="majorBidi" w:cstheme="majorBidi"/>
          <w:sz w:val="20"/>
          <w:szCs w:val="20"/>
        </w:rPr>
        <w:t xml:space="preserve">                                        </w:t>
      </w:r>
      <w:r w:rsidRPr="002F2D19">
        <w:rPr>
          <w:rFonts w:asciiTheme="majorBidi" w:hAnsiTheme="majorBidi" w:cstheme="majorBidi"/>
          <w:sz w:val="20"/>
          <w:szCs w:val="20"/>
        </w:rPr>
        <w:t>** Mean value of Molar ratio and continuous variation methods.</w:t>
      </w:r>
    </w:p>
    <w:p w:rsidR="003B46F9"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sectPr w:rsidR="003B46F9" w:rsidSect="00936749">
          <w:type w:val="continuous"/>
          <w:pgSz w:w="11906" w:h="16838"/>
          <w:pgMar w:top="1440" w:right="1080" w:bottom="1440" w:left="1080" w:header="708" w:footer="708" w:gutter="0"/>
          <w:cols w:space="708"/>
          <w:bidi/>
          <w:rtlGutter/>
          <w:docGrid w:linePitch="360"/>
        </w:sectPr>
      </w:pPr>
    </w:p>
    <w:p w:rsidR="003B46F9"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lastRenderedPageBreak/>
        <w:t>Accuracy</w:t>
      </w:r>
    </w:p>
    <w:p w:rsidR="003B46F9" w:rsidRPr="00BC4152" w:rsidRDefault="003B46F9" w:rsidP="003B46F9">
      <w:pPr>
        <w:tabs>
          <w:tab w:val="left" w:pos="900"/>
        </w:tabs>
        <w:spacing w:before="100" w:beforeAutospacing="1" w:after="100" w:afterAutospacing="1"/>
        <w:ind w:left="360"/>
        <w:jc w:val="lowKashida"/>
        <w:rPr>
          <w:rFonts w:asciiTheme="majorBidi" w:hAnsiTheme="majorBidi" w:cstheme="majorBidi"/>
          <w:b/>
          <w:bCs/>
          <w:sz w:val="20"/>
          <w:szCs w:val="20"/>
        </w:rPr>
      </w:pPr>
      <w:r w:rsidRPr="00BC4152">
        <w:rPr>
          <w:rFonts w:asciiTheme="majorBidi" w:hAnsiTheme="majorBidi" w:cstheme="majorBidi"/>
          <w:sz w:val="20"/>
          <w:szCs w:val="20"/>
        </w:rPr>
        <w:t xml:space="preserve">The accuracy of the proposed method was determined by analyzing 5 replicate samples, each containing </w:t>
      </w:r>
      <w:r w:rsidRPr="00BC4152">
        <w:rPr>
          <w:rFonts w:asciiTheme="majorBidi" w:hAnsiTheme="majorBidi" w:cstheme="majorBidi"/>
          <w:sz w:val="20"/>
          <w:szCs w:val="20"/>
        </w:rPr>
        <w:lastRenderedPageBreak/>
        <w:t>loxoprofen at 25</w:t>
      </w:r>
      <w:proofErr w:type="gramStart"/>
      <w:r w:rsidRPr="00BC4152">
        <w:rPr>
          <w:rFonts w:asciiTheme="majorBidi" w:hAnsiTheme="majorBidi" w:cstheme="majorBidi"/>
          <w:sz w:val="20"/>
          <w:szCs w:val="20"/>
        </w:rPr>
        <w:t>,50,75</w:t>
      </w:r>
      <w:proofErr w:type="gramEnd"/>
      <w:r w:rsidRPr="00BC4152">
        <w:rPr>
          <w:rFonts w:asciiTheme="majorBidi" w:hAnsiTheme="majorBidi" w:cstheme="majorBidi"/>
          <w:sz w:val="20"/>
          <w:szCs w:val="20"/>
        </w:rPr>
        <w:t xml:space="preserve">  µg/ml for ARS I and BPB in the final assay solution,  (Table 2). </w:t>
      </w:r>
    </w:p>
    <w:p w:rsidR="003B46F9" w:rsidRDefault="003B46F9" w:rsidP="003B46F9">
      <w:pPr>
        <w:spacing w:before="100" w:beforeAutospacing="1" w:after="100" w:afterAutospacing="1" w:line="240" w:lineRule="auto"/>
        <w:jc w:val="lowKashida"/>
        <w:rPr>
          <w:rFonts w:asciiTheme="majorBidi" w:hAnsiTheme="majorBidi" w:cstheme="majorBidi"/>
          <w:sz w:val="20"/>
          <w:szCs w:val="20"/>
        </w:rPr>
        <w:sectPr w:rsidR="003B46F9" w:rsidSect="00936749">
          <w:type w:val="continuous"/>
          <w:pgSz w:w="11906" w:h="16838"/>
          <w:pgMar w:top="1440" w:right="1080" w:bottom="1440" w:left="1080" w:header="708" w:footer="708" w:gutter="0"/>
          <w:cols w:num="2" w:space="360"/>
          <w:rtlGutter/>
          <w:docGrid w:linePitch="360"/>
        </w:sectPr>
      </w:pPr>
    </w:p>
    <w:p w:rsidR="003B46F9" w:rsidRPr="002F2D19" w:rsidRDefault="003B46F9" w:rsidP="003B46F9">
      <w:pPr>
        <w:autoSpaceDE w:val="0"/>
        <w:autoSpaceDN w:val="0"/>
        <w:adjustRightInd w:val="0"/>
        <w:spacing w:line="240" w:lineRule="auto"/>
        <w:rPr>
          <w:rFonts w:asciiTheme="majorBidi" w:hAnsiTheme="majorBidi" w:cstheme="majorBidi"/>
          <w:sz w:val="20"/>
          <w:szCs w:val="20"/>
          <w:lang w:bidi="ar-EG"/>
        </w:rPr>
      </w:pPr>
      <w:r>
        <w:rPr>
          <w:rFonts w:asciiTheme="majorBidi" w:hAnsiTheme="majorBidi" w:cstheme="majorBidi"/>
          <w:sz w:val="20"/>
          <w:szCs w:val="20"/>
          <w:lang w:bidi="ar-EG"/>
        </w:rPr>
        <w:lastRenderedPageBreak/>
        <w:t xml:space="preserve">            </w:t>
      </w:r>
      <w:r w:rsidRPr="002F2D19">
        <w:rPr>
          <w:rFonts w:asciiTheme="majorBidi" w:hAnsiTheme="majorBidi" w:cstheme="majorBidi"/>
          <w:sz w:val="20"/>
          <w:szCs w:val="20"/>
          <w:lang w:bidi="ar-EG"/>
        </w:rPr>
        <w:t xml:space="preserve">Table (2): Evaluation of the accuracy and precision of the proposed method for the determination of </w:t>
      </w:r>
      <w:proofErr w:type="gramStart"/>
      <w:r w:rsidRPr="002F2D19">
        <w:rPr>
          <w:rFonts w:asciiTheme="majorBidi" w:hAnsiTheme="majorBidi" w:cstheme="majorBidi"/>
          <w:sz w:val="20"/>
          <w:szCs w:val="20"/>
          <w:lang w:bidi="ar-EG"/>
        </w:rPr>
        <w:t xml:space="preserve">loxoprofen </w:t>
      </w:r>
      <w:r>
        <w:rPr>
          <w:rFonts w:asciiTheme="majorBidi" w:hAnsiTheme="majorBidi" w:cstheme="majorBidi"/>
          <w:sz w:val="20"/>
          <w:szCs w:val="20"/>
          <w:lang w:bidi="ar-EG"/>
        </w:rPr>
        <w:t>.</w:t>
      </w:r>
      <w:proofErr w:type="gramEnd"/>
    </w:p>
    <w:tbl>
      <w:tblPr>
        <w:tblpPr w:leftFromText="180" w:rightFromText="180" w:vertAnchor="text" w:tblpXSpec="center" w:tblpY="1"/>
        <w:tblOverlap w:val="never"/>
        <w:bidiVisual/>
        <w:tblW w:w="6521" w:type="dxa"/>
        <w:tblInd w:w="1759"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126"/>
        <w:gridCol w:w="1657"/>
        <w:gridCol w:w="44"/>
        <w:gridCol w:w="1614"/>
        <w:gridCol w:w="1080"/>
      </w:tblGrid>
      <w:tr w:rsidR="003B46F9" w:rsidRPr="002F2D19" w:rsidTr="00936749">
        <w:trPr>
          <w:trHeight w:val="418"/>
        </w:trPr>
        <w:tc>
          <w:tcPr>
            <w:tcW w:w="2126" w:type="dxa"/>
            <w:shd w:val="clear" w:color="000000" w:fill="FFFFFF"/>
          </w:tcPr>
          <w:p w:rsidR="003B46F9" w:rsidRPr="002F2D19" w:rsidRDefault="003B46F9" w:rsidP="0093674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Recovery</w:t>
            </w:r>
            <w:r>
              <w:rPr>
                <w:rFonts w:asciiTheme="majorBidi" w:hAnsiTheme="majorBidi" w:cstheme="majorBidi"/>
                <w:sz w:val="20"/>
                <w:szCs w:val="20"/>
                <w:lang w:bidi="ar-EG"/>
              </w:rPr>
              <w:t xml:space="preserve"> </w:t>
            </w:r>
            <w:r w:rsidRPr="002F2D19">
              <w:rPr>
                <w:rFonts w:asciiTheme="majorBidi" w:hAnsiTheme="majorBidi" w:cstheme="majorBidi"/>
                <w:sz w:val="20"/>
                <w:szCs w:val="20"/>
                <w:lang w:bidi="ar-EG"/>
              </w:rPr>
              <w:t>%</w:t>
            </w:r>
          </w:p>
        </w:tc>
        <w:tc>
          <w:tcPr>
            <w:tcW w:w="1701" w:type="dxa"/>
            <w:gridSpan w:val="2"/>
            <w:shd w:val="clear" w:color="000000" w:fill="FFFFFF"/>
          </w:tcPr>
          <w:p w:rsidR="003B46F9" w:rsidRPr="002F2D19" w:rsidRDefault="003B46F9" w:rsidP="0093674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Found *(µg/ml)</w:t>
            </w:r>
          </w:p>
        </w:tc>
        <w:tc>
          <w:tcPr>
            <w:tcW w:w="1614" w:type="dxa"/>
            <w:shd w:val="clear" w:color="000000" w:fill="FFFFFF"/>
          </w:tcPr>
          <w:p w:rsidR="003B46F9" w:rsidRPr="002F2D19" w:rsidRDefault="003B46F9" w:rsidP="0093674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Taken (µg/ml)</w:t>
            </w:r>
          </w:p>
        </w:tc>
        <w:tc>
          <w:tcPr>
            <w:tcW w:w="1080" w:type="dxa"/>
            <w:shd w:val="clear" w:color="000000" w:fill="FFFFFF"/>
          </w:tcPr>
          <w:p w:rsidR="003B46F9" w:rsidRPr="002F2D19" w:rsidRDefault="003B46F9" w:rsidP="00936749">
            <w:pPr>
              <w:autoSpaceDE w:val="0"/>
              <w:autoSpaceDN w:val="0"/>
              <w:adjustRightInd w:val="0"/>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Reagent</w:t>
            </w: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99.76</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24.94</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25</w:t>
            </w:r>
          </w:p>
        </w:tc>
        <w:tc>
          <w:tcPr>
            <w:tcW w:w="1080" w:type="dxa"/>
            <w:vMerge w:val="restart"/>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ARZ I</w:t>
            </w: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99.8</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49.9</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50</w:t>
            </w:r>
          </w:p>
        </w:tc>
        <w:tc>
          <w:tcPr>
            <w:tcW w:w="1080" w:type="dxa"/>
            <w:vMerge/>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100.13</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75.1</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75</w:t>
            </w:r>
          </w:p>
        </w:tc>
        <w:tc>
          <w:tcPr>
            <w:tcW w:w="1080" w:type="dxa"/>
            <w:vMerge/>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p>
        </w:tc>
      </w:tr>
      <w:tr w:rsidR="003B46F9" w:rsidRPr="002F2D19" w:rsidTr="00936749">
        <w:trPr>
          <w:trHeight w:val="383"/>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Pr>
                <w:rFonts w:asciiTheme="majorBidi" w:hAnsiTheme="majorBidi" w:cstheme="majorBidi"/>
                <w:color w:val="000000"/>
                <w:sz w:val="20"/>
                <w:szCs w:val="20"/>
              </w:rPr>
              <w:t>0.2</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Pr>
                <w:rFonts w:asciiTheme="majorBidi" w:hAnsiTheme="majorBidi" w:cstheme="majorBidi"/>
                <w:sz w:val="20"/>
                <w:szCs w:val="20"/>
                <w:lang w:bidi="ar-EG"/>
              </w:rPr>
              <w:t>SD</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Pr>
                <w:rFonts w:asciiTheme="majorBidi" w:hAnsiTheme="majorBidi" w:cstheme="majorBidi"/>
                <w:sz w:val="20"/>
                <w:szCs w:val="20"/>
                <w:lang w:bidi="ar-EG"/>
              </w:rPr>
              <w:t>99.89</w:t>
            </w:r>
          </w:p>
        </w:tc>
        <w:tc>
          <w:tcPr>
            <w:tcW w:w="1080"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Mean</w:t>
            </w: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100.36</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25.09</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25</w:t>
            </w:r>
          </w:p>
        </w:tc>
        <w:tc>
          <w:tcPr>
            <w:tcW w:w="1080" w:type="dxa"/>
            <w:vMerge w:val="restart"/>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BPB</w:t>
            </w: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100.14</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50.07</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50</w:t>
            </w:r>
          </w:p>
        </w:tc>
        <w:tc>
          <w:tcPr>
            <w:tcW w:w="1080" w:type="dxa"/>
            <w:vMerge/>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p>
        </w:tc>
      </w:tr>
      <w:tr w:rsidR="003B46F9" w:rsidRPr="002F2D19" w:rsidTr="00936749">
        <w:trPr>
          <w:trHeight w:val="1"/>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sidRPr="002F2D19">
              <w:rPr>
                <w:rFonts w:asciiTheme="majorBidi" w:hAnsiTheme="majorBidi" w:cstheme="majorBidi"/>
                <w:color w:val="000000"/>
                <w:sz w:val="20"/>
                <w:szCs w:val="20"/>
              </w:rPr>
              <w:t>99.8</w:t>
            </w:r>
          </w:p>
        </w:tc>
        <w:tc>
          <w:tcPr>
            <w:tcW w:w="1701"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74.85</w:t>
            </w:r>
          </w:p>
        </w:tc>
        <w:tc>
          <w:tcPr>
            <w:tcW w:w="1614"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75</w:t>
            </w:r>
          </w:p>
        </w:tc>
        <w:tc>
          <w:tcPr>
            <w:tcW w:w="1080" w:type="dxa"/>
            <w:vMerge/>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p>
        </w:tc>
      </w:tr>
      <w:tr w:rsidR="003B46F9" w:rsidRPr="002F2D19" w:rsidTr="00936749">
        <w:trPr>
          <w:trHeight w:val="293"/>
        </w:trPr>
        <w:tc>
          <w:tcPr>
            <w:tcW w:w="2126" w:type="dxa"/>
            <w:shd w:val="clear" w:color="000000" w:fill="FFFFFF"/>
            <w:vAlign w:val="bottom"/>
          </w:tcPr>
          <w:p w:rsidR="003B46F9" w:rsidRPr="002F2D19" w:rsidRDefault="003B46F9" w:rsidP="00936749">
            <w:pPr>
              <w:spacing w:line="240" w:lineRule="auto"/>
              <w:ind w:firstLine="179"/>
              <w:rPr>
                <w:rFonts w:asciiTheme="majorBidi" w:hAnsiTheme="majorBidi" w:cstheme="majorBidi"/>
                <w:color w:val="000000"/>
                <w:sz w:val="20"/>
                <w:szCs w:val="20"/>
              </w:rPr>
            </w:pPr>
            <w:r>
              <w:rPr>
                <w:rFonts w:asciiTheme="majorBidi" w:hAnsiTheme="majorBidi" w:cstheme="majorBidi"/>
                <w:color w:val="000000"/>
                <w:sz w:val="20"/>
                <w:szCs w:val="20"/>
              </w:rPr>
              <w:t>0.28</w:t>
            </w:r>
          </w:p>
        </w:tc>
        <w:tc>
          <w:tcPr>
            <w:tcW w:w="1657"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Pr>
                <w:rFonts w:asciiTheme="majorBidi" w:hAnsiTheme="majorBidi" w:cstheme="majorBidi"/>
                <w:sz w:val="20"/>
                <w:szCs w:val="20"/>
                <w:lang w:bidi="ar-EG"/>
              </w:rPr>
              <w:t>SD</w:t>
            </w:r>
          </w:p>
        </w:tc>
        <w:tc>
          <w:tcPr>
            <w:tcW w:w="1658" w:type="dxa"/>
            <w:gridSpan w:val="2"/>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Pr>
                <w:rFonts w:asciiTheme="majorBidi" w:hAnsiTheme="majorBidi" w:cstheme="majorBidi"/>
                <w:sz w:val="20"/>
                <w:szCs w:val="20"/>
                <w:lang w:bidi="ar-EG"/>
              </w:rPr>
              <w:t>100.1</w:t>
            </w:r>
          </w:p>
        </w:tc>
        <w:tc>
          <w:tcPr>
            <w:tcW w:w="1080" w:type="dxa"/>
            <w:shd w:val="clear" w:color="000000" w:fill="FFFFFF"/>
            <w:vAlign w:val="center"/>
          </w:tcPr>
          <w:p w:rsidR="003B46F9" w:rsidRPr="002F2D19" w:rsidRDefault="003B46F9" w:rsidP="0093674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t>Mean</w:t>
            </w:r>
          </w:p>
        </w:tc>
      </w:tr>
    </w:tbl>
    <w:p w:rsidR="003B46F9" w:rsidRPr="002F2D19" w:rsidRDefault="003B46F9" w:rsidP="003B46F9">
      <w:pPr>
        <w:autoSpaceDE w:val="0"/>
        <w:autoSpaceDN w:val="0"/>
        <w:adjustRightInd w:val="0"/>
        <w:spacing w:line="240" w:lineRule="auto"/>
        <w:ind w:firstLine="179"/>
        <w:rPr>
          <w:rFonts w:asciiTheme="majorBidi" w:hAnsiTheme="majorBidi" w:cstheme="majorBidi"/>
          <w:sz w:val="20"/>
          <w:szCs w:val="20"/>
          <w:lang w:bidi="ar-EG"/>
        </w:rPr>
      </w:pPr>
      <w:r w:rsidRPr="002F2D19">
        <w:rPr>
          <w:rFonts w:asciiTheme="majorBidi" w:hAnsiTheme="majorBidi" w:cstheme="majorBidi"/>
          <w:sz w:val="20"/>
          <w:szCs w:val="20"/>
          <w:lang w:bidi="ar-EG"/>
        </w:rPr>
        <w:br w:type="textWrapping" w:clear="all"/>
      </w:r>
      <w:r>
        <w:rPr>
          <w:rFonts w:asciiTheme="majorBidi" w:hAnsiTheme="majorBidi" w:cstheme="majorBidi"/>
          <w:sz w:val="20"/>
          <w:szCs w:val="20"/>
          <w:lang w:bidi="ar-EG"/>
        </w:rPr>
        <w:t xml:space="preserve">                                                                   </w:t>
      </w:r>
      <w:r w:rsidRPr="002F2D19">
        <w:rPr>
          <w:rFonts w:asciiTheme="majorBidi" w:hAnsiTheme="majorBidi" w:cstheme="majorBidi"/>
          <w:sz w:val="20"/>
          <w:szCs w:val="20"/>
          <w:lang w:bidi="ar-EG"/>
        </w:rPr>
        <w:t>* Average of five replicates</w:t>
      </w:r>
    </w:p>
    <w:p w:rsidR="003B46F9"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sectPr w:rsidR="003B46F9" w:rsidSect="00936749">
          <w:type w:val="continuous"/>
          <w:pgSz w:w="11906" w:h="16838"/>
          <w:pgMar w:top="1440" w:right="1080" w:bottom="1440" w:left="1080" w:header="708" w:footer="708" w:gutter="0"/>
          <w:cols w:space="708"/>
          <w:bidi/>
          <w:rtlGutter/>
          <w:docGrid w:linePitch="360"/>
        </w:sectPr>
      </w:pPr>
    </w:p>
    <w:p w:rsidR="003B46F9" w:rsidRPr="00BE37E5" w:rsidRDefault="003B46F9" w:rsidP="003B46F9">
      <w:pPr>
        <w:pStyle w:val="ListParagraph"/>
        <w:numPr>
          <w:ilvl w:val="2"/>
          <w:numId w:val="9"/>
        </w:numPr>
        <w:tabs>
          <w:tab w:val="left" w:pos="900"/>
        </w:tabs>
        <w:bidi w:val="0"/>
        <w:spacing w:before="100" w:beforeAutospacing="1" w:after="100" w:afterAutospacing="1"/>
        <w:jc w:val="lowKashida"/>
        <w:rPr>
          <w:rFonts w:asciiTheme="majorBidi" w:hAnsiTheme="majorBidi" w:cstheme="majorBidi"/>
          <w:b/>
          <w:bCs/>
          <w:sz w:val="20"/>
          <w:szCs w:val="20"/>
        </w:rPr>
      </w:pPr>
      <w:r w:rsidRPr="00BE37E5">
        <w:rPr>
          <w:rFonts w:asciiTheme="majorBidi" w:hAnsiTheme="majorBidi" w:cstheme="majorBidi"/>
          <w:b/>
          <w:bCs/>
          <w:sz w:val="20"/>
          <w:szCs w:val="20"/>
        </w:rPr>
        <w:lastRenderedPageBreak/>
        <w:t>Analytical Applications</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The pharmaceutical formulations </w:t>
      </w:r>
      <w:proofErr w:type="spellStart"/>
      <w:r w:rsidRPr="002F2D19">
        <w:rPr>
          <w:rFonts w:asciiTheme="majorBidi" w:hAnsiTheme="majorBidi" w:cstheme="majorBidi"/>
          <w:sz w:val="20"/>
          <w:szCs w:val="20"/>
          <w:lang w:bidi="ar-EG"/>
        </w:rPr>
        <w:t>Roxonin</w:t>
      </w:r>
      <w:proofErr w:type="spellEnd"/>
      <w:r w:rsidRPr="002F2D19">
        <w:rPr>
          <w:rFonts w:asciiTheme="majorBidi" w:hAnsiTheme="majorBidi" w:cstheme="majorBidi"/>
          <w:sz w:val="20"/>
          <w:szCs w:val="20"/>
          <w:lang w:bidi="ar-EG"/>
        </w:rPr>
        <w:t xml:space="preserve"> tablet (labeled to contain 60 mg loxoprofen sod. per tablet) and </w:t>
      </w:r>
      <w:proofErr w:type="spellStart"/>
      <w:r w:rsidRPr="002F2D19">
        <w:rPr>
          <w:rFonts w:asciiTheme="majorBidi" w:hAnsiTheme="majorBidi" w:cstheme="majorBidi"/>
          <w:sz w:val="20"/>
          <w:szCs w:val="20"/>
          <w:lang w:bidi="ar-EG"/>
        </w:rPr>
        <w:t>Roxogesic</w:t>
      </w:r>
      <w:proofErr w:type="spellEnd"/>
      <w:r w:rsidRPr="002F2D19">
        <w:rPr>
          <w:rFonts w:asciiTheme="majorBidi" w:hAnsiTheme="majorBidi" w:cstheme="majorBidi"/>
          <w:sz w:val="20"/>
          <w:szCs w:val="20"/>
          <w:lang w:bidi="ar-EG"/>
        </w:rPr>
        <w:t xml:space="preserve"> tablet (labeled to contain 60 mg loxoprofen sod per tablet) </w:t>
      </w:r>
      <w:r w:rsidRPr="002F2D19">
        <w:rPr>
          <w:rFonts w:asciiTheme="majorBidi" w:hAnsiTheme="majorBidi" w:cstheme="majorBidi"/>
          <w:sz w:val="20"/>
          <w:szCs w:val="20"/>
        </w:rPr>
        <w:t xml:space="preserve">were analyzed by the proposed method, and the accuracy of the method was confirmed by comparison of </w:t>
      </w:r>
      <w:r w:rsidRPr="002F2D19">
        <w:rPr>
          <w:rFonts w:asciiTheme="majorBidi" w:hAnsiTheme="majorBidi" w:cstheme="majorBidi"/>
          <w:sz w:val="20"/>
          <w:szCs w:val="20"/>
        </w:rPr>
        <w:lastRenderedPageBreak/>
        <w:t>the results with those obtained earlier.  The standard additions method was used, in which variable amounts of the pure drug were added to the previously analyzed portion of the pharmaceutical formulations. Results (Table 3) confirm that the proposed method is highly sensitive; therefore, it can be used easily for routine determination of LOXO in its pure form and in its pharmaceutical formulations.</w:t>
      </w:r>
    </w:p>
    <w:p w:rsidR="003B46F9" w:rsidRDefault="003B46F9" w:rsidP="003B46F9">
      <w:pPr>
        <w:spacing w:line="240" w:lineRule="auto"/>
        <w:jc w:val="center"/>
        <w:rPr>
          <w:rFonts w:asciiTheme="majorBidi" w:hAnsiTheme="majorBidi" w:cstheme="majorBidi"/>
          <w:sz w:val="20"/>
          <w:szCs w:val="20"/>
        </w:rPr>
        <w:sectPr w:rsidR="003B46F9" w:rsidSect="00936749">
          <w:type w:val="continuous"/>
          <w:pgSz w:w="11906" w:h="16838"/>
          <w:pgMar w:top="1440" w:right="1080" w:bottom="1440" w:left="1080" w:header="708" w:footer="708" w:gutter="0"/>
          <w:cols w:num="2" w:space="360"/>
          <w:rtlGutter/>
          <w:docGrid w:linePitch="360"/>
        </w:sectPr>
      </w:pPr>
    </w:p>
    <w:p w:rsidR="003B46F9" w:rsidRDefault="003B46F9" w:rsidP="003B46F9">
      <w:pPr>
        <w:spacing w:line="240" w:lineRule="auto"/>
        <w:jc w:val="center"/>
        <w:rPr>
          <w:rFonts w:asciiTheme="majorBidi" w:hAnsiTheme="majorBidi" w:cstheme="majorBidi"/>
          <w:sz w:val="20"/>
          <w:szCs w:val="20"/>
          <w:rtl/>
        </w:rPr>
      </w:pPr>
    </w:p>
    <w:p w:rsidR="003B46F9" w:rsidRPr="002F2D19" w:rsidRDefault="003B46F9" w:rsidP="003B46F9">
      <w:pPr>
        <w:spacing w:line="240" w:lineRule="auto"/>
        <w:jc w:val="center"/>
        <w:rPr>
          <w:rFonts w:asciiTheme="majorBidi" w:hAnsiTheme="majorBidi" w:cstheme="majorBidi"/>
          <w:sz w:val="20"/>
          <w:szCs w:val="20"/>
        </w:rPr>
      </w:pPr>
      <w:r w:rsidRPr="002F2D19">
        <w:rPr>
          <w:rFonts w:asciiTheme="majorBidi" w:hAnsiTheme="majorBidi" w:cstheme="majorBidi"/>
          <w:sz w:val="20"/>
          <w:szCs w:val="20"/>
        </w:rPr>
        <w:t>Table (3): Determination of LOXO in dosage forms applying standard addition technique using arsenazo I (ARS I</w:t>
      </w:r>
      <w:proofErr w:type="gramStart"/>
      <w:r w:rsidRPr="002F2D19">
        <w:rPr>
          <w:rFonts w:asciiTheme="majorBidi" w:hAnsiTheme="majorBidi" w:cstheme="majorBidi"/>
          <w:sz w:val="20"/>
          <w:szCs w:val="20"/>
        </w:rPr>
        <w:t>)  and</w:t>
      </w:r>
      <w:proofErr w:type="gramEnd"/>
      <w:r w:rsidRPr="002F2D19">
        <w:rPr>
          <w:rFonts w:asciiTheme="majorBidi" w:hAnsiTheme="majorBidi" w:cstheme="majorBidi"/>
          <w:sz w:val="20"/>
          <w:szCs w:val="20"/>
        </w:rPr>
        <w:t xml:space="preserve"> BPB as </w:t>
      </w:r>
      <w:proofErr w:type="spellStart"/>
      <w:r w:rsidRPr="002F2D19">
        <w:rPr>
          <w:rFonts w:asciiTheme="majorBidi" w:hAnsiTheme="majorBidi" w:cstheme="majorBidi"/>
          <w:sz w:val="20"/>
          <w:szCs w:val="20"/>
        </w:rPr>
        <w:t>chromophoric</w:t>
      </w:r>
      <w:proofErr w:type="spellEnd"/>
      <w:r w:rsidRPr="002F2D19">
        <w:rPr>
          <w:rFonts w:asciiTheme="majorBidi" w:hAnsiTheme="majorBidi" w:cstheme="majorBidi"/>
          <w:sz w:val="20"/>
          <w:szCs w:val="20"/>
        </w:rPr>
        <w:t xml:space="preserve"> reagents.</w:t>
      </w:r>
    </w:p>
    <w:p w:rsidR="003B46F9" w:rsidRPr="002F2D19" w:rsidRDefault="003B46F9" w:rsidP="003B46F9">
      <w:pPr>
        <w:spacing w:line="240" w:lineRule="auto"/>
        <w:ind w:firstLine="179"/>
        <w:jc w:val="lowKashida"/>
        <w:rPr>
          <w:rFonts w:asciiTheme="majorBidi" w:hAnsiTheme="majorBidi" w:cstheme="majorBidi"/>
          <w:sz w:val="20"/>
          <w:szCs w:val="20"/>
        </w:rPr>
      </w:pPr>
    </w:p>
    <w:tbl>
      <w:tblPr>
        <w:tblW w:w="9738"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06"/>
        <w:gridCol w:w="1096"/>
        <w:gridCol w:w="1031"/>
        <w:gridCol w:w="1045"/>
        <w:gridCol w:w="1440"/>
        <w:gridCol w:w="958"/>
        <w:gridCol w:w="1112"/>
        <w:gridCol w:w="1330"/>
        <w:gridCol w:w="20"/>
      </w:tblGrid>
      <w:tr w:rsidR="003B46F9" w:rsidRPr="002F2D19" w:rsidTr="00936749">
        <w:trPr>
          <w:gridAfter w:val="1"/>
          <w:wAfter w:w="20" w:type="dxa"/>
          <w:trHeight w:val="279"/>
          <w:jc w:val="center"/>
        </w:trPr>
        <w:tc>
          <w:tcPr>
            <w:tcW w:w="1706" w:type="dxa"/>
            <w:vMerge w:val="restart"/>
          </w:tcPr>
          <w:p w:rsidR="003B46F9" w:rsidRPr="002F2D19" w:rsidRDefault="003B46F9" w:rsidP="00936749">
            <w:pPr>
              <w:spacing w:line="240" w:lineRule="auto"/>
              <w:ind w:left="431" w:firstLine="179"/>
              <w:jc w:val="lowKashida"/>
              <w:rPr>
                <w:rFonts w:asciiTheme="majorBidi" w:hAnsiTheme="majorBidi" w:cstheme="majorBidi"/>
                <w:sz w:val="20"/>
                <w:szCs w:val="20"/>
              </w:rPr>
            </w:pPr>
            <w:r w:rsidRPr="002F2D19">
              <w:rPr>
                <w:rFonts w:asciiTheme="majorBidi" w:hAnsiTheme="majorBidi" w:cstheme="majorBidi"/>
                <w:sz w:val="20"/>
                <w:szCs w:val="20"/>
              </w:rPr>
              <w:t>Dosage forms</w:t>
            </w:r>
          </w:p>
        </w:tc>
        <w:tc>
          <w:tcPr>
            <w:tcW w:w="1096" w:type="dxa"/>
            <w:vMerge w:val="restart"/>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Taken</w:t>
            </w:r>
          </w:p>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(µg/ml)</w:t>
            </w:r>
          </w:p>
        </w:tc>
        <w:tc>
          <w:tcPr>
            <w:tcW w:w="3516" w:type="dxa"/>
            <w:gridSpan w:val="3"/>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ARS I</w:t>
            </w:r>
          </w:p>
        </w:tc>
        <w:tc>
          <w:tcPr>
            <w:tcW w:w="3400" w:type="dxa"/>
            <w:gridSpan w:val="3"/>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BPB</w:t>
            </w:r>
          </w:p>
        </w:tc>
      </w:tr>
      <w:tr w:rsidR="003B46F9" w:rsidRPr="002F2D19" w:rsidTr="00936749">
        <w:trPr>
          <w:gridAfter w:val="1"/>
          <w:wAfter w:w="20" w:type="dxa"/>
          <w:trHeight w:val="154"/>
          <w:jc w:val="center"/>
        </w:trPr>
        <w:tc>
          <w:tcPr>
            <w:tcW w:w="1706" w:type="dxa"/>
            <w:vMerge/>
          </w:tcPr>
          <w:p w:rsidR="003B46F9" w:rsidRPr="002F2D19" w:rsidRDefault="003B46F9" w:rsidP="00936749">
            <w:pPr>
              <w:spacing w:line="240" w:lineRule="auto"/>
              <w:ind w:left="431" w:firstLine="179"/>
              <w:jc w:val="lowKashida"/>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lowKashida"/>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Added</w:t>
            </w:r>
          </w:p>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µg/ml</w:t>
            </w:r>
          </w:p>
        </w:tc>
        <w:tc>
          <w:tcPr>
            <w:tcW w:w="1045"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Found*</w:t>
            </w:r>
          </w:p>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µg/ml</w:t>
            </w:r>
          </w:p>
        </w:tc>
        <w:tc>
          <w:tcPr>
            <w:tcW w:w="1440"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Recovery</w:t>
            </w:r>
          </w:p>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w:t>
            </w:r>
          </w:p>
        </w:tc>
        <w:tc>
          <w:tcPr>
            <w:tcW w:w="958"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Added</w:t>
            </w:r>
          </w:p>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µg/ml</w:t>
            </w:r>
          </w:p>
        </w:tc>
        <w:tc>
          <w:tcPr>
            <w:tcW w:w="1112"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Found*</w:t>
            </w:r>
          </w:p>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µg/ml</w:t>
            </w:r>
          </w:p>
        </w:tc>
        <w:tc>
          <w:tcPr>
            <w:tcW w:w="1330" w:type="dxa"/>
          </w:tcPr>
          <w:p w:rsidR="003B46F9" w:rsidRPr="002F2D19" w:rsidRDefault="003B46F9" w:rsidP="0093674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Recovery</w:t>
            </w:r>
          </w:p>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w:t>
            </w:r>
          </w:p>
        </w:tc>
      </w:tr>
      <w:tr w:rsidR="003B46F9" w:rsidRPr="002F2D19" w:rsidTr="00936749">
        <w:trPr>
          <w:gridAfter w:val="1"/>
          <w:wAfter w:w="20" w:type="dxa"/>
          <w:trHeight w:val="75"/>
          <w:jc w:val="center"/>
        </w:trPr>
        <w:tc>
          <w:tcPr>
            <w:tcW w:w="1706" w:type="dxa"/>
            <w:vMerge w:val="restart"/>
          </w:tcPr>
          <w:p w:rsidR="003B46F9" w:rsidRPr="002F2D19" w:rsidRDefault="003B46F9" w:rsidP="00936749">
            <w:pPr>
              <w:spacing w:line="240" w:lineRule="auto"/>
              <w:ind w:firstLine="179"/>
              <w:rPr>
                <w:rFonts w:asciiTheme="majorBidi" w:hAnsiTheme="majorBidi" w:cstheme="majorBidi"/>
                <w:sz w:val="20"/>
                <w:szCs w:val="20"/>
              </w:rPr>
            </w:pPr>
            <w:proofErr w:type="spellStart"/>
            <w:r w:rsidRPr="002F2D19">
              <w:rPr>
                <w:rFonts w:asciiTheme="majorBidi" w:hAnsiTheme="majorBidi" w:cstheme="majorBidi"/>
                <w:sz w:val="20"/>
                <w:szCs w:val="20"/>
                <w:lang w:bidi="ar-EG"/>
              </w:rPr>
              <w:t>Roxonin</w:t>
            </w:r>
            <w:proofErr w:type="spellEnd"/>
            <w:r w:rsidRPr="002F2D19">
              <w:rPr>
                <w:rFonts w:asciiTheme="majorBidi" w:hAnsiTheme="majorBidi" w:cstheme="majorBidi"/>
                <w:sz w:val="20"/>
                <w:szCs w:val="20"/>
                <w:lang w:bidi="ar-EG"/>
              </w:rPr>
              <w:t xml:space="preserve"> tablet</w:t>
            </w:r>
          </w:p>
        </w:tc>
        <w:tc>
          <w:tcPr>
            <w:tcW w:w="1096" w:type="dxa"/>
            <w:vMerge w:val="restart"/>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39.98</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99.95</w:t>
            </w:r>
          </w:p>
        </w:tc>
        <w:tc>
          <w:tcPr>
            <w:tcW w:w="958" w:type="dxa"/>
          </w:tcPr>
          <w:p w:rsidR="003B46F9" w:rsidRPr="002F2D19" w:rsidRDefault="003B46F9" w:rsidP="00936749">
            <w:pPr>
              <w:spacing w:line="240" w:lineRule="auto"/>
              <w:ind w:firstLine="179"/>
              <w:rPr>
                <w:rFonts w:asciiTheme="majorBidi" w:hAnsiTheme="majorBidi" w:cstheme="majorBidi"/>
                <w:sz w:val="20"/>
                <w:szCs w:val="20"/>
              </w:rPr>
            </w:pPr>
            <w:r w:rsidRPr="002F2D19">
              <w:rPr>
                <w:rFonts w:asciiTheme="majorBidi" w:hAnsiTheme="majorBidi" w:cstheme="majorBidi"/>
                <w:sz w:val="20"/>
                <w:szCs w:val="20"/>
              </w:rPr>
              <w:t xml:space="preserve">     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40.02</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100.05</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60.09</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100.15</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60.01</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100.01</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79.89</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99.86</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79.94</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99.92</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89.98</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99.97</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90.51</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100.56</w:t>
            </w:r>
          </w:p>
        </w:tc>
      </w:tr>
      <w:tr w:rsidR="003B46F9" w:rsidRPr="002F2D19" w:rsidTr="00936749">
        <w:trPr>
          <w:trHeight w:val="248"/>
          <w:jc w:val="center"/>
        </w:trPr>
        <w:tc>
          <w:tcPr>
            <w:tcW w:w="1706" w:type="dxa"/>
          </w:tcPr>
          <w:p w:rsidR="003B46F9" w:rsidRPr="002F2D19" w:rsidRDefault="003B46F9" w:rsidP="00936749">
            <w:pPr>
              <w:spacing w:line="240" w:lineRule="auto"/>
              <w:ind w:left="431" w:firstLine="179"/>
              <w:rPr>
                <w:rFonts w:asciiTheme="majorBidi" w:hAnsiTheme="majorBidi" w:cstheme="majorBidi"/>
                <w:sz w:val="20"/>
                <w:szCs w:val="20"/>
              </w:rPr>
            </w:pPr>
            <w:r w:rsidRPr="002F2D19">
              <w:rPr>
                <w:rFonts w:asciiTheme="majorBidi" w:hAnsiTheme="majorBidi" w:cstheme="majorBidi"/>
                <w:sz w:val="20"/>
                <w:szCs w:val="20"/>
              </w:rPr>
              <w:t>Mean</w:t>
            </w:r>
          </w:p>
        </w:tc>
        <w:tc>
          <w:tcPr>
            <w:tcW w:w="3172" w:type="dxa"/>
            <w:gridSpan w:val="3"/>
            <w:vMerge w:val="restart"/>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99.98</w:t>
            </w:r>
          </w:p>
        </w:tc>
        <w:tc>
          <w:tcPr>
            <w:tcW w:w="2070" w:type="dxa"/>
            <w:gridSpan w:val="2"/>
            <w:vMerge w:val="restart"/>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350" w:type="dxa"/>
            <w:gridSpan w:val="2"/>
            <w:vAlign w:val="bottom"/>
          </w:tcPr>
          <w:p w:rsidR="003B46F9" w:rsidRPr="002F2D19" w:rsidRDefault="003B46F9" w:rsidP="00936749">
            <w:pPr>
              <w:spacing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100.13</w:t>
            </w:r>
          </w:p>
        </w:tc>
      </w:tr>
      <w:tr w:rsidR="003B46F9" w:rsidRPr="002F2D19" w:rsidTr="00936749">
        <w:trPr>
          <w:trHeight w:val="247"/>
          <w:jc w:val="center"/>
        </w:trPr>
        <w:tc>
          <w:tcPr>
            <w:tcW w:w="1706" w:type="dxa"/>
          </w:tcPr>
          <w:p w:rsidR="003B46F9" w:rsidRPr="002F2D19" w:rsidRDefault="003B46F9" w:rsidP="00936749">
            <w:pPr>
              <w:spacing w:line="240" w:lineRule="auto"/>
              <w:ind w:left="431" w:firstLine="179"/>
              <w:rPr>
                <w:rFonts w:asciiTheme="majorBidi" w:hAnsiTheme="majorBidi" w:cstheme="majorBidi"/>
                <w:sz w:val="20"/>
                <w:szCs w:val="20"/>
              </w:rPr>
            </w:pPr>
            <w:r w:rsidRPr="002F2D19">
              <w:rPr>
                <w:rFonts w:asciiTheme="majorBidi" w:hAnsiTheme="majorBidi" w:cstheme="majorBidi"/>
                <w:sz w:val="20"/>
                <w:szCs w:val="20"/>
              </w:rPr>
              <w:t>SD</w:t>
            </w:r>
          </w:p>
        </w:tc>
        <w:tc>
          <w:tcPr>
            <w:tcW w:w="3172" w:type="dxa"/>
            <w:gridSpan w:val="3"/>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0.12</w:t>
            </w:r>
          </w:p>
        </w:tc>
        <w:tc>
          <w:tcPr>
            <w:tcW w:w="2070" w:type="dxa"/>
            <w:gridSpan w:val="2"/>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350" w:type="dxa"/>
            <w:gridSpan w:val="2"/>
            <w:vAlign w:val="bottom"/>
          </w:tcPr>
          <w:p w:rsidR="003B46F9" w:rsidRPr="002F2D19" w:rsidRDefault="003B46F9" w:rsidP="00936749">
            <w:pPr>
              <w:spacing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0.28</w:t>
            </w:r>
          </w:p>
        </w:tc>
      </w:tr>
      <w:tr w:rsidR="003B46F9" w:rsidRPr="002F2D19" w:rsidTr="00936749">
        <w:trPr>
          <w:gridAfter w:val="1"/>
          <w:wAfter w:w="20" w:type="dxa"/>
          <w:trHeight w:val="75"/>
          <w:jc w:val="center"/>
        </w:trPr>
        <w:tc>
          <w:tcPr>
            <w:tcW w:w="1706" w:type="dxa"/>
            <w:vMerge w:val="restart"/>
          </w:tcPr>
          <w:p w:rsidR="003B46F9" w:rsidRPr="002F2D19" w:rsidRDefault="003B46F9" w:rsidP="00936749">
            <w:pPr>
              <w:spacing w:line="240" w:lineRule="auto"/>
              <w:rPr>
                <w:rFonts w:asciiTheme="majorBidi" w:hAnsiTheme="majorBidi" w:cstheme="majorBidi"/>
                <w:sz w:val="20"/>
                <w:szCs w:val="20"/>
              </w:rPr>
            </w:pPr>
            <w:proofErr w:type="spellStart"/>
            <w:r w:rsidRPr="002F2D19">
              <w:rPr>
                <w:rFonts w:asciiTheme="majorBidi" w:hAnsiTheme="majorBidi" w:cstheme="majorBidi"/>
                <w:sz w:val="20"/>
                <w:szCs w:val="20"/>
                <w:lang w:bidi="ar-EG"/>
              </w:rPr>
              <w:t>Roxogesic</w:t>
            </w:r>
            <w:proofErr w:type="spellEnd"/>
            <w:r w:rsidRPr="002F2D19">
              <w:rPr>
                <w:rFonts w:asciiTheme="majorBidi" w:hAnsiTheme="majorBidi" w:cstheme="majorBidi"/>
                <w:sz w:val="20"/>
                <w:szCs w:val="20"/>
                <w:lang w:bidi="ar-EG"/>
              </w:rPr>
              <w:t xml:space="preserve"> tablet</w:t>
            </w:r>
          </w:p>
        </w:tc>
        <w:tc>
          <w:tcPr>
            <w:tcW w:w="1096" w:type="dxa"/>
            <w:vMerge w:val="restart"/>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40.1</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100.25</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39.72</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99.3</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jc w:val="lowKashida"/>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59.89</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99.81</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59.89</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99.81</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jc w:val="lowKashida"/>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80.05</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100.06</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79.8</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99.75</w:t>
            </w:r>
          </w:p>
        </w:tc>
      </w:tr>
      <w:tr w:rsidR="003B46F9" w:rsidRPr="002F2D19" w:rsidTr="00936749">
        <w:trPr>
          <w:gridAfter w:val="1"/>
          <w:wAfter w:w="20" w:type="dxa"/>
          <w:trHeight w:val="75"/>
          <w:jc w:val="center"/>
        </w:trPr>
        <w:tc>
          <w:tcPr>
            <w:tcW w:w="1706" w:type="dxa"/>
            <w:vMerge/>
          </w:tcPr>
          <w:p w:rsidR="003B46F9" w:rsidRPr="002F2D19" w:rsidRDefault="003B46F9" w:rsidP="00936749">
            <w:pPr>
              <w:spacing w:line="240" w:lineRule="auto"/>
              <w:ind w:left="431" w:firstLine="179"/>
              <w:jc w:val="lowKashida"/>
              <w:rPr>
                <w:rFonts w:asciiTheme="majorBidi" w:hAnsiTheme="majorBidi" w:cstheme="majorBidi"/>
                <w:sz w:val="20"/>
                <w:szCs w:val="20"/>
              </w:rPr>
            </w:pPr>
          </w:p>
        </w:tc>
        <w:tc>
          <w:tcPr>
            <w:tcW w:w="1096" w:type="dxa"/>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31"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50</w:t>
            </w:r>
          </w:p>
        </w:tc>
        <w:tc>
          <w:tcPr>
            <w:tcW w:w="1045"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90.1</w:t>
            </w:r>
          </w:p>
        </w:tc>
        <w:tc>
          <w:tcPr>
            <w:tcW w:w="144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100.11</w:t>
            </w:r>
          </w:p>
        </w:tc>
        <w:tc>
          <w:tcPr>
            <w:tcW w:w="958"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50</w:t>
            </w:r>
          </w:p>
        </w:tc>
        <w:tc>
          <w:tcPr>
            <w:tcW w:w="1112"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90.02</w:t>
            </w:r>
          </w:p>
        </w:tc>
        <w:tc>
          <w:tcPr>
            <w:tcW w:w="1330" w:type="dxa"/>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100.02</w:t>
            </w:r>
          </w:p>
        </w:tc>
      </w:tr>
      <w:tr w:rsidR="003B46F9" w:rsidRPr="002F2D19" w:rsidTr="00936749">
        <w:trPr>
          <w:gridAfter w:val="1"/>
          <w:wAfter w:w="20" w:type="dxa"/>
          <w:trHeight w:val="248"/>
          <w:jc w:val="center"/>
        </w:trPr>
        <w:tc>
          <w:tcPr>
            <w:tcW w:w="1706" w:type="dxa"/>
          </w:tcPr>
          <w:p w:rsidR="003B46F9" w:rsidRPr="002F2D19" w:rsidRDefault="003B46F9" w:rsidP="00936749">
            <w:pPr>
              <w:spacing w:line="240" w:lineRule="auto"/>
              <w:ind w:left="431" w:firstLine="179"/>
              <w:jc w:val="lowKashida"/>
              <w:rPr>
                <w:rFonts w:asciiTheme="majorBidi" w:hAnsiTheme="majorBidi" w:cstheme="majorBidi"/>
                <w:sz w:val="20"/>
                <w:szCs w:val="20"/>
              </w:rPr>
            </w:pPr>
            <w:r w:rsidRPr="002F2D19">
              <w:rPr>
                <w:rFonts w:asciiTheme="majorBidi" w:hAnsiTheme="majorBidi" w:cstheme="majorBidi"/>
                <w:sz w:val="20"/>
                <w:szCs w:val="20"/>
              </w:rPr>
              <w:t>Mean</w:t>
            </w:r>
          </w:p>
        </w:tc>
        <w:tc>
          <w:tcPr>
            <w:tcW w:w="3172" w:type="dxa"/>
            <w:gridSpan w:val="3"/>
            <w:vMerge w:val="restart"/>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440" w:type="dxa"/>
          </w:tcPr>
          <w:p w:rsidR="003B46F9" w:rsidRPr="002F2D19" w:rsidRDefault="003B46F9" w:rsidP="00936749">
            <w:pPr>
              <w:autoSpaceDE w:val="0"/>
              <w:autoSpaceDN w:val="0"/>
              <w:adjustRightInd w:val="0"/>
              <w:spacing w:after="0"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100.05</w:t>
            </w:r>
          </w:p>
        </w:tc>
        <w:tc>
          <w:tcPr>
            <w:tcW w:w="2070" w:type="dxa"/>
            <w:gridSpan w:val="2"/>
            <w:vMerge w:val="restart"/>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330" w:type="dxa"/>
            <w:vAlign w:val="bottom"/>
          </w:tcPr>
          <w:p w:rsidR="003B46F9" w:rsidRPr="002F2D19" w:rsidRDefault="003B46F9" w:rsidP="00936749">
            <w:pPr>
              <w:spacing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99.72</w:t>
            </w:r>
          </w:p>
        </w:tc>
      </w:tr>
      <w:tr w:rsidR="003B46F9" w:rsidRPr="002F2D19" w:rsidTr="00936749">
        <w:trPr>
          <w:gridAfter w:val="1"/>
          <w:wAfter w:w="20" w:type="dxa"/>
          <w:trHeight w:val="247"/>
          <w:jc w:val="center"/>
        </w:trPr>
        <w:tc>
          <w:tcPr>
            <w:tcW w:w="1706" w:type="dxa"/>
          </w:tcPr>
          <w:p w:rsidR="003B46F9" w:rsidRPr="002F2D19" w:rsidRDefault="003B46F9" w:rsidP="00936749">
            <w:pPr>
              <w:spacing w:line="240" w:lineRule="auto"/>
              <w:ind w:left="431" w:firstLine="179"/>
              <w:jc w:val="lowKashida"/>
              <w:rPr>
                <w:rFonts w:asciiTheme="majorBidi" w:hAnsiTheme="majorBidi" w:cstheme="majorBidi"/>
                <w:sz w:val="20"/>
                <w:szCs w:val="20"/>
              </w:rPr>
            </w:pPr>
            <w:r w:rsidRPr="002F2D19">
              <w:rPr>
                <w:rFonts w:asciiTheme="majorBidi" w:hAnsiTheme="majorBidi" w:cstheme="majorBidi"/>
                <w:sz w:val="20"/>
                <w:szCs w:val="20"/>
              </w:rPr>
              <w:t>SD</w:t>
            </w:r>
          </w:p>
        </w:tc>
        <w:tc>
          <w:tcPr>
            <w:tcW w:w="3172" w:type="dxa"/>
            <w:gridSpan w:val="3"/>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440" w:type="dxa"/>
          </w:tcPr>
          <w:p w:rsidR="003B46F9" w:rsidRPr="002F2D19" w:rsidRDefault="003B46F9" w:rsidP="00936749">
            <w:pPr>
              <w:autoSpaceDE w:val="0"/>
              <w:autoSpaceDN w:val="0"/>
              <w:adjustRightInd w:val="0"/>
              <w:spacing w:after="0"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0.18</w:t>
            </w:r>
          </w:p>
        </w:tc>
        <w:tc>
          <w:tcPr>
            <w:tcW w:w="2070" w:type="dxa"/>
            <w:gridSpan w:val="2"/>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330" w:type="dxa"/>
            <w:vAlign w:val="bottom"/>
          </w:tcPr>
          <w:p w:rsidR="003B46F9" w:rsidRPr="002F2D19" w:rsidRDefault="003B46F9" w:rsidP="00936749">
            <w:pPr>
              <w:spacing w:line="240" w:lineRule="auto"/>
              <w:ind w:firstLine="179"/>
              <w:jc w:val="center"/>
              <w:rPr>
                <w:rFonts w:asciiTheme="majorBidi" w:hAnsiTheme="majorBidi" w:cstheme="majorBidi"/>
                <w:color w:val="000000"/>
                <w:sz w:val="20"/>
                <w:szCs w:val="20"/>
              </w:rPr>
            </w:pPr>
            <w:r w:rsidRPr="002F2D19">
              <w:rPr>
                <w:rFonts w:asciiTheme="majorBidi" w:hAnsiTheme="majorBidi" w:cstheme="majorBidi"/>
                <w:color w:val="000000"/>
                <w:sz w:val="20"/>
                <w:szCs w:val="20"/>
              </w:rPr>
              <w:t>0.30</w:t>
            </w:r>
          </w:p>
        </w:tc>
      </w:tr>
    </w:tbl>
    <w:p w:rsidR="003B46F9" w:rsidRPr="002F2D19" w:rsidRDefault="003B46F9" w:rsidP="003B46F9">
      <w:pPr>
        <w:spacing w:line="240" w:lineRule="auto"/>
        <w:ind w:firstLine="179"/>
        <w:jc w:val="lowKashida"/>
        <w:rPr>
          <w:rFonts w:asciiTheme="majorBidi" w:hAnsiTheme="majorBidi" w:cstheme="majorBidi"/>
          <w:sz w:val="20"/>
          <w:szCs w:val="20"/>
        </w:rPr>
      </w:pPr>
    </w:p>
    <w:p w:rsidR="003B46F9" w:rsidRPr="002F2D19" w:rsidRDefault="003B46F9" w:rsidP="003B46F9">
      <w:pPr>
        <w:spacing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Average of five determinations.</w:t>
      </w:r>
    </w:p>
    <w:p w:rsidR="003B46F9" w:rsidRDefault="003B46F9" w:rsidP="003B46F9">
      <w:pPr>
        <w:pStyle w:val="ListParagraph"/>
        <w:numPr>
          <w:ilvl w:val="1"/>
          <w:numId w:val="9"/>
        </w:numPr>
        <w:tabs>
          <w:tab w:val="left" w:pos="810"/>
        </w:tabs>
        <w:bidi w:val="0"/>
        <w:jc w:val="both"/>
        <w:rPr>
          <w:rFonts w:asciiTheme="majorBidi" w:hAnsiTheme="majorBidi" w:cstheme="majorBidi"/>
          <w:b/>
          <w:bCs/>
          <w:sz w:val="20"/>
          <w:szCs w:val="20"/>
        </w:rPr>
        <w:sectPr w:rsidR="003B46F9" w:rsidSect="00936749">
          <w:type w:val="continuous"/>
          <w:pgSz w:w="11906" w:h="16838"/>
          <w:pgMar w:top="1440" w:right="1080" w:bottom="1440" w:left="1080" w:header="708" w:footer="708" w:gutter="0"/>
          <w:cols w:space="708"/>
          <w:bidi/>
          <w:rtlGutter/>
          <w:docGrid w:linePitch="360"/>
        </w:sectPr>
      </w:pPr>
    </w:p>
    <w:p w:rsidR="003B46F9" w:rsidRPr="002F2D19" w:rsidRDefault="003B46F9" w:rsidP="003B46F9">
      <w:pPr>
        <w:pStyle w:val="ListParagraph"/>
        <w:numPr>
          <w:ilvl w:val="1"/>
          <w:numId w:val="9"/>
        </w:numPr>
        <w:tabs>
          <w:tab w:val="left" w:pos="810"/>
        </w:tabs>
        <w:bidi w:val="0"/>
        <w:jc w:val="both"/>
        <w:rPr>
          <w:rFonts w:asciiTheme="majorBidi" w:hAnsiTheme="majorBidi" w:cstheme="majorBidi"/>
          <w:b/>
          <w:bCs/>
          <w:sz w:val="20"/>
          <w:szCs w:val="20"/>
        </w:rPr>
      </w:pPr>
      <w:r w:rsidRPr="002F2D19">
        <w:rPr>
          <w:rFonts w:asciiTheme="majorBidi" w:hAnsiTheme="majorBidi" w:cstheme="majorBidi"/>
          <w:b/>
          <w:bCs/>
          <w:sz w:val="20"/>
          <w:szCs w:val="20"/>
        </w:rPr>
        <w:lastRenderedPageBreak/>
        <w:t xml:space="preserve">Determination of loxoprofen using first derivative spectrophotometric method.    </w:t>
      </w:r>
    </w:p>
    <w:p w:rsidR="003B46F9" w:rsidRDefault="003B46F9" w:rsidP="003B46F9">
      <w:pPr>
        <w:spacing w:line="240" w:lineRule="auto"/>
        <w:ind w:firstLine="179"/>
        <w:jc w:val="both"/>
        <w:rPr>
          <w:rFonts w:asciiTheme="majorBidi" w:hAnsiTheme="majorBidi" w:cstheme="majorBidi"/>
          <w:sz w:val="20"/>
          <w:szCs w:val="20"/>
          <w:rtl/>
        </w:rPr>
      </w:pPr>
      <w:r w:rsidRPr="002F2D19">
        <w:rPr>
          <w:rFonts w:asciiTheme="majorBidi" w:hAnsiTheme="majorBidi" w:cstheme="majorBidi"/>
          <w:sz w:val="20"/>
          <w:szCs w:val="20"/>
        </w:rPr>
        <w:t>From the first derivative studies (Fig. 2), it was found that LOXO can be determined by measuring the amplitude at 232nm.</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The plot between the absorbance at maximum amplitude (232 nm) and concentration shows that linear relationship is obtained over the concentration rang (5 </w:t>
      </w:r>
      <w:proofErr w:type="gramStart"/>
      <w:r w:rsidRPr="002F2D19">
        <w:rPr>
          <w:rFonts w:asciiTheme="majorBidi" w:hAnsiTheme="majorBidi" w:cstheme="majorBidi"/>
          <w:sz w:val="20"/>
          <w:szCs w:val="20"/>
        </w:rPr>
        <w:t xml:space="preserve">–100 </w:t>
      </w:r>
      <w:proofErr w:type="spellStart"/>
      <w:r w:rsidRPr="002F2D19">
        <w:rPr>
          <w:rFonts w:asciiTheme="majorBidi" w:hAnsiTheme="majorBidi" w:cstheme="majorBidi"/>
          <w:sz w:val="20"/>
          <w:szCs w:val="20"/>
        </w:rPr>
        <w:t>μg</w:t>
      </w:r>
      <w:proofErr w:type="spellEnd"/>
      <w:r w:rsidRPr="002F2D19">
        <w:rPr>
          <w:rFonts w:asciiTheme="majorBidi" w:hAnsiTheme="majorBidi" w:cstheme="majorBidi"/>
          <w:sz w:val="20"/>
          <w:szCs w:val="20"/>
        </w:rPr>
        <w:t>/ml</w:t>
      </w:r>
      <w:proofErr w:type="gramEnd"/>
      <w:r w:rsidRPr="002F2D19">
        <w:rPr>
          <w:rFonts w:asciiTheme="majorBidi" w:hAnsiTheme="majorBidi" w:cstheme="majorBidi"/>
          <w:sz w:val="20"/>
          <w:szCs w:val="20"/>
        </w:rPr>
        <w:t>) at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 xml:space="preserve">D </w:t>
      </w:r>
      <w:r w:rsidRPr="002F2D19">
        <w:rPr>
          <w:rFonts w:asciiTheme="majorBidi" w:hAnsiTheme="majorBidi" w:cstheme="majorBidi"/>
          <w:sz w:val="20"/>
          <w:szCs w:val="20"/>
          <w:vertAlign w:val="subscript"/>
          <w:lang w:bidi="ar-EG"/>
        </w:rPr>
        <w:t>232</w:t>
      </w:r>
      <w:r w:rsidRPr="002F2D19">
        <w:rPr>
          <w:rFonts w:asciiTheme="majorBidi" w:hAnsiTheme="majorBidi" w:cstheme="majorBidi"/>
          <w:sz w:val="20"/>
          <w:szCs w:val="20"/>
        </w:rPr>
        <w:t>) and the following regression equation was obtained from the graph .fig (3):</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w:t>
      </w:r>
      <w:r w:rsidRPr="002F2D19">
        <w:rPr>
          <w:rFonts w:asciiTheme="majorBidi" w:hAnsiTheme="majorBidi" w:cstheme="majorBidi"/>
          <w:sz w:val="20"/>
          <w:szCs w:val="20"/>
          <w:vertAlign w:val="subscript"/>
          <w:lang w:bidi="ar-EG"/>
        </w:rPr>
        <w:t xml:space="preserve">232 </w:t>
      </w:r>
      <w:r w:rsidRPr="002F2D19">
        <w:rPr>
          <w:rFonts w:asciiTheme="majorBidi" w:hAnsiTheme="majorBidi" w:cstheme="majorBidi"/>
          <w:sz w:val="20"/>
          <w:szCs w:val="20"/>
        </w:rPr>
        <w:t xml:space="preserve">= 0.024 </w:t>
      </w:r>
      <w:proofErr w:type="gramStart"/>
      <w:r w:rsidRPr="002F2D19">
        <w:rPr>
          <w:rFonts w:asciiTheme="majorBidi" w:hAnsiTheme="majorBidi" w:cstheme="majorBidi"/>
          <w:sz w:val="20"/>
          <w:szCs w:val="20"/>
        </w:rPr>
        <w:t>C</w:t>
      </w:r>
      <w:r w:rsidRPr="002F2D19">
        <w:rPr>
          <w:rFonts w:asciiTheme="majorBidi" w:hAnsiTheme="majorBidi" w:cstheme="majorBidi"/>
          <w:sz w:val="20"/>
          <w:szCs w:val="20"/>
          <w:vertAlign w:val="subscript"/>
          <w:lang w:bidi="ar-EG"/>
        </w:rPr>
        <w:t>(</w:t>
      </w:r>
      <w:proofErr w:type="gramEnd"/>
      <w:r w:rsidRPr="002F2D19">
        <w:rPr>
          <w:rFonts w:asciiTheme="majorBidi" w:hAnsiTheme="majorBidi" w:cstheme="majorBidi"/>
          <w:sz w:val="20"/>
          <w:szCs w:val="20"/>
          <w:vertAlign w:val="subscript"/>
          <w:lang w:bidi="ar-EG"/>
        </w:rPr>
        <w:t xml:space="preserve">µg/ml) </w:t>
      </w:r>
      <w:r w:rsidRPr="002F2D19">
        <w:rPr>
          <w:rFonts w:asciiTheme="majorBidi" w:hAnsiTheme="majorBidi" w:cstheme="majorBidi"/>
          <w:sz w:val="20"/>
          <w:szCs w:val="20"/>
        </w:rPr>
        <w:t xml:space="preserve">  + 0.027, R² = 0.9990           (1) </w:t>
      </w:r>
    </w:p>
    <w:p w:rsidR="003B46F9" w:rsidRPr="002F2D19" w:rsidRDefault="003B46F9" w:rsidP="003B46F9">
      <w:pPr>
        <w:spacing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lastRenderedPageBreak/>
        <w:t xml:space="preserve">Where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w:t>
      </w:r>
      <w:r w:rsidRPr="002F2D19">
        <w:rPr>
          <w:rFonts w:asciiTheme="majorBidi" w:hAnsiTheme="majorBidi" w:cstheme="majorBidi"/>
          <w:sz w:val="20"/>
          <w:szCs w:val="20"/>
          <w:vertAlign w:val="subscript"/>
          <w:lang w:bidi="ar-EG"/>
        </w:rPr>
        <w:t xml:space="preserve">232 </w:t>
      </w:r>
      <w:r w:rsidRPr="002F2D19">
        <w:rPr>
          <w:rFonts w:asciiTheme="majorBidi" w:hAnsiTheme="majorBidi" w:cstheme="majorBidi"/>
          <w:sz w:val="20"/>
          <w:szCs w:val="20"/>
        </w:rPr>
        <w:t>is the first derivative amplitude value at 232 nm, C is the concentration in µg/ml and R² is the regression coefficient.</w:t>
      </w:r>
    </w:p>
    <w:p w:rsidR="003B46F9" w:rsidRPr="002F2D19" w:rsidRDefault="003B46F9" w:rsidP="003B46F9">
      <w:pPr>
        <w:spacing w:line="240" w:lineRule="auto"/>
        <w:ind w:firstLine="179"/>
        <w:jc w:val="both"/>
        <w:rPr>
          <w:rFonts w:asciiTheme="majorBidi" w:hAnsiTheme="majorBidi" w:cstheme="majorBidi"/>
          <w:b/>
          <w:bCs/>
          <w:sz w:val="20"/>
          <w:szCs w:val="20"/>
          <w:u w:val="single"/>
          <w:lang w:bidi="ar-EG"/>
        </w:rPr>
      </w:pPr>
    </w:p>
    <w:p w:rsidR="003B46F9" w:rsidRPr="002F2D19" w:rsidRDefault="003B46F9" w:rsidP="003B46F9">
      <w:pPr>
        <w:spacing w:line="240" w:lineRule="auto"/>
        <w:ind w:firstLine="179"/>
        <w:jc w:val="center"/>
        <w:rPr>
          <w:rFonts w:asciiTheme="majorBidi" w:hAnsiTheme="majorBidi" w:cstheme="majorBidi"/>
          <w:b/>
          <w:bCs/>
          <w:sz w:val="20"/>
          <w:szCs w:val="20"/>
          <w:lang w:bidi="ar-IQ"/>
        </w:rPr>
      </w:pPr>
      <w:r w:rsidRPr="002F2D19">
        <w:rPr>
          <w:rFonts w:asciiTheme="majorBidi" w:hAnsiTheme="majorBidi" w:cstheme="majorBidi"/>
          <w:noProof/>
          <w:sz w:val="20"/>
          <w:szCs w:val="20"/>
        </w:rPr>
        <w:lastRenderedPageBreak/>
        <w:drawing>
          <wp:inline distT="0" distB="0" distL="0" distR="0">
            <wp:extent cx="2795345" cy="19145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clrChange>
                        <a:clrFrom>
                          <a:srgbClr val="3A6EA5"/>
                        </a:clrFrom>
                        <a:clrTo>
                          <a:srgbClr val="3A6EA5">
                            <a:alpha val="0"/>
                          </a:srgbClr>
                        </a:clrTo>
                      </a:clrChange>
                      <a:lum bright="-30000" contrast="-40000"/>
                    </a:blip>
                    <a:srcRect l="3439" t="2975" r="5426"/>
                    <a:stretch>
                      <a:fillRect/>
                    </a:stretch>
                  </pic:blipFill>
                  <pic:spPr bwMode="auto">
                    <a:xfrm>
                      <a:off x="0" y="0"/>
                      <a:ext cx="2796786" cy="1915512"/>
                    </a:xfrm>
                    <a:prstGeom prst="rect">
                      <a:avLst/>
                    </a:prstGeom>
                    <a:noFill/>
                    <a:ln w="9525">
                      <a:noFill/>
                      <a:miter lim="800000"/>
                      <a:headEnd/>
                      <a:tailEnd/>
                    </a:ln>
                  </pic:spPr>
                </pic:pic>
              </a:graphicData>
            </a:graphic>
          </wp:inline>
        </w:drawing>
      </w:r>
    </w:p>
    <w:p w:rsidR="003B46F9" w:rsidRPr="002F2D19" w:rsidRDefault="003B46F9" w:rsidP="003B46F9">
      <w:pPr>
        <w:spacing w:line="240" w:lineRule="auto"/>
        <w:ind w:firstLine="179"/>
        <w:jc w:val="both"/>
        <w:rPr>
          <w:rFonts w:asciiTheme="majorBidi" w:hAnsiTheme="majorBidi" w:cstheme="majorBidi"/>
          <w:b/>
          <w:bCs/>
          <w:sz w:val="20"/>
          <w:szCs w:val="20"/>
          <w:lang w:bidi="ar-IQ"/>
        </w:rPr>
      </w:pPr>
    </w:p>
    <w:p w:rsidR="003B46F9" w:rsidRPr="002F2D19" w:rsidRDefault="003B46F9" w:rsidP="003B46F9">
      <w:pPr>
        <w:spacing w:line="240" w:lineRule="auto"/>
        <w:ind w:left="567" w:firstLine="179"/>
        <w:jc w:val="both"/>
        <w:rPr>
          <w:rFonts w:asciiTheme="majorBidi" w:hAnsiTheme="majorBidi" w:cstheme="majorBidi"/>
          <w:sz w:val="20"/>
          <w:szCs w:val="20"/>
        </w:rPr>
      </w:pPr>
      <w:r w:rsidRPr="002F2D19">
        <w:rPr>
          <w:rFonts w:asciiTheme="majorBidi" w:hAnsiTheme="majorBidi" w:cstheme="majorBidi"/>
          <w:sz w:val="20"/>
          <w:szCs w:val="20"/>
        </w:rPr>
        <w:t>Fig (2): The first derivative spectra of LOXO (the maximum amplitude at 232 nm)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 xml:space="preserve">D </w:t>
      </w:r>
      <w:r w:rsidRPr="002F2D19">
        <w:rPr>
          <w:rFonts w:asciiTheme="majorBidi" w:hAnsiTheme="majorBidi" w:cstheme="majorBidi"/>
          <w:sz w:val="20"/>
          <w:szCs w:val="20"/>
          <w:vertAlign w:val="subscript"/>
          <w:lang w:bidi="ar-EG"/>
        </w:rPr>
        <w:t>232</w:t>
      </w:r>
      <w:r w:rsidRPr="002F2D19">
        <w:rPr>
          <w:rFonts w:asciiTheme="majorBidi" w:hAnsiTheme="majorBidi" w:cstheme="majorBidi"/>
          <w:sz w:val="20"/>
          <w:szCs w:val="20"/>
        </w:rPr>
        <w:t>).</w:t>
      </w:r>
    </w:p>
    <w:p w:rsidR="003B46F9" w:rsidRPr="002F2D19" w:rsidRDefault="003B46F9" w:rsidP="003B46F9">
      <w:pPr>
        <w:spacing w:line="240" w:lineRule="auto"/>
        <w:ind w:firstLine="179"/>
        <w:jc w:val="center"/>
        <w:rPr>
          <w:rFonts w:asciiTheme="majorBidi" w:hAnsiTheme="majorBidi" w:cstheme="majorBidi"/>
          <w:sz w:val="20"/>
          <w:szCs w:val="20"/>
        </w:rPr>
      </w:pPr>
      <w:r w:rsidRPr="002F2D19">
        <w:rPr>
          <w:rFonts w:asciiTheme="majorBidi" w:hAnsiTheme="majorBidi" w:cstheme="majorBidi"/>
          <w:noProof/>
          <w:sz w:val="20"/>
          <w:szCs w:val="20"/>
        </w:rPr>
        <w:drawing>
          <wp:inline distT="0" distB="0" distL="0" distR="0">
            <wp:extent cx="2828925" cy="2305050"/>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46F9" w:rsidRPr="002F2D19" w:rsidRDefault="003B46F9" w:rsidP="003B46F9">
      <w:pPr>
        <w:spacing w:line="240" w:lineRule="auto"/>
        <w:ind w:firstLine="179"/>
        <w:jc w:val="both"/>
        <w:rPr>
          <w:rFonts w:asciiTheme="majorBidi" w:hAnsiTheme="majorBidi" w:cstheme="majorBidi"/>
          <w:i/>
          <w:iCs/>
          <w:sz w:val="20"/>
          <w:szCs w:val="20"/>
          <w:lang w:bidi="ar-EG"/>
        </w:rPr>
      </w:pPr>
    </w:p>
    <w:p w:rsidR="003B46F9" w:rsidRPr="00BE37E5" w:rsidRDefault="003B46F9" w:rsidP="003B46F9">
      <w:pPr>
        <w:pStyle w:val="ListParagraph"/>
        <w:numPr>
          <w:ilvl w:val="2"/>
          <w:numId w:val="9"/>
        </w:numPr>
        <w:tabs>
          <w:tab w:val="left" w:pos="900"/>
        </w:tabs>
        <w:bidi w:val="0"/>
        <w:jc w:val="both"/>
        <w:rPr>
          <w:rFonts w:asciiTheme="majorBidi" w:hAnsiTheme="majorBidi" w:cstheme="majorBidi"/>
          <w:b/>
          <w:bCs/>
          <w:sz w:val="20"/>
          <w:szCs w:val="20"/>
          <w:lang w:bidi="ar-EG"/>
        </w:rPr>
      </w:pPr>
      <w:r w:rsidRPr="00BE37E5">
        <w:rPr>
          <w:rFonts w:asciiTheme="majorBidi" w:hAnsiTheme="majorBidi" w:cstheme="majorBidi"/>
          <w:b/>
          <w:bCs/>
          <w:sz w:val="20"/>
          <w:szCs w:val="20"/>
          <w:lang w:bidi="ar-EG"/>
        </w:rPr>
        <w:t>Determination of LOXO in bulk powder.</w:t>
      </w:r>
    </w:p>
    <w:p w:rsidR="003B46F9" w:rsidRPr="002F2D19" w:rsidRDefault="003B46F9" w:rsidP="003B46F9">
      <w:pPr>
        <w:spacing w:line="240" w:lineRule="auto"/>
        <w:ind w:firstLine="179"/>
        <w:jc w:val="both"/>
        <w:rPr>
          <w:rFonts w:asciiTheme="majorBidi" w:hAnsiTheme="majorBidi" w:cstheme="majorBidi"/>
          <w:i/>
          <w:iCs/>
          <w:sz w:val="20"/>
          <w:szCs w:val="20"/>
        </w:rPr>
      </w:pPr>
      <w:r w:rsidRPr="002F2D19">
        <w:rPr>
          <w:rFonts w:asciiTheme="majorBidi" w:hAnsiTheme="majorBidi" w:cstheme="majorBidi"/>
          <w:sz w:val="20"/>
          <w:szCs w:val="20"/>
          <w:lang w:bidi="ar-EG"/>
        </w:rPr>
        <w:t xml:space="preserve">A series of solutions over concentration rang 20-60 µg/ml of LOXO were prepared and their absorption spectra were recorded. The recovered concentrations were calculated using the regression </w:t>
      </w:r>
      <w:proofErr w:type="gramStart"/>
      <w:r w:rsidRPr="002F2D19">
        <w:rPr>
          <w:rFonts w:asciiTheme="majorBidi" w:hAnsiTheme="majorBidi" w:cstheme="majorBidi"/>
          <w:sz w:val="20"/>
          <w:szCs w:val="20"/>
          <w:lang w:bidi="ar-EG"/>
        </w:rPr>
        <w:t>equation(</w:t>
      </w:r>
      <w:proofErr w:type="gramEnd"/>
      <w:r w:rsidRPr="002F2D19">
        <w:rPr>
          <w:rFonts w:asciiTheme="majorBidi" w:hAnsiTheme="majorBidi" w:cstheme="majorBidi"/>
          <w:sz w:val="20"/>
          <w:szCs w:val="20"/>
          <w:lang w:bidi="ar-EG"/>
        </w:rPr>
        <w:t>1)</w:t>
      </w:r>
    </w:p>
    <w:p w:rsidR="003B46F9" w:rsidRPr="00BE37E5" w:rsidRDefault="003B46F9" w:rsidP="003B46F9">
      <w:pPr>
        <w:pStyle w:val="ListParagraph"/>
        <w:numPr>
          <w:ilvl w:val="2"/>
          <w:numId w:val="9"/>
        </w:numPr>
        <w:tabs>
          <w:tab w:val="left" w:pos="900"/>
        </w:tabs>
        <w:bidi w:val="0"/>
        <w:spacing w:before="240"/>
        <w:jc w:val="both"/>
        <w:rPr>
          <w:rFonts w:asciiTheme="majorBidi" w:hAnsiTheme="majorBidi" w:cstheme="majorBidi"/>
          <w:b/>
          <w:bCs/>
          <w:sz w:val="20"/>
          <w:szCs w:val="20"/>
          <w:lang w:bidi="ar-EG"/>
        </w:rPr>
      </w:pPr>
      <w:r w:rsidRPr="00BE37E5">
        <w:rPr>
          <w:rFonts w:asciiTheme="majorBidi" w:hAnsiTheme="majorBidi" w:cstheme="majorBidi"/>
          <w:b/>
          <w:bCs/>
          <w:sz w:val="20"/>
          <w:szCs w:val="20"/>
        </w:rPr>
        <w:t>Determination of LOXO in its pharmaceutical formulations</w:t>
      </w:r>
      <w:r w:rsidRPr="00BE37E5">
        <w:rPr>
          <w:rFonts w:asciiTheme="majorBidi" w:hAnsiTheme="majorBidi" w:cstheme="majorBidi"/>
          <w:b/>
          <w:bCs/>
          <w:sz w:val="20"/>
          <w:szCs w:val="20"/>
          <w:lang w:bidi="ar-EG"/>
        </w:rPr>
        <w:t>.</w:t>
      </w:r>
    </w:p>
    <w:p w:rsidR="003B46F9" w:rsidRPr="002F2D19" w:rsidRDefault="003B46F9" w:rsidP="003B46F9">
      <w:pPr>
        <w:spacing w:before="240" w:line="240" w:lineRule="auto"/>
        <w:ind w:firstLine="179"/>
        <w:jc w:val="both"/>
        <w:rPr>
          <w:rFonts w:asciiTheme="majorBidi" w:hAnsiTheme="majorBidi" w:cstheme="majorBidi"/>
          <w:sz w:val="20"/>
          <w:szCs w:val="20"/>
          <w:lang w:bidi="ar-EG"/>
        </w:rPr>
      </w:pPr>
      <w:r w:rsidRPr="002F2D19">
        <w:rPr>
          <w:rFonts w:asciiTheme="majorBidi" w:hAnsiTheme="majorBidi" w:cstheme="majorBidi"/>
          <w:sz w:val="20"/>
          <w:szCs w:val="20"/>
        </w:rPr>
        <w:t xml:space="preserve">Ten </w:t>
      </w:r>
      <w:proofErr w:type="spellStart"/>
      <w:r w:rsidRPr="002F2D19">
        <w:rPr>
          <w:rFonts w:asciiTheme="majorBidi" w:hAnsiTheme="majorBidi" w:cstheme="majorBidi"/>
          <w:sz w:val="20"/>
          <w:szCs w:val="20"/>
        </w:rPr>
        <w:t>Roxonin</w:t>
      </w:r>
      <w:proofErr w:type="spellEnd"/>
      <w:r w:rsidRPr="002F2D19">
        <w:rPr>
          <w:rFonts w:asciiTheme="majorBidi" w:hAnsiTheme="majorBidi" w:cstheme="majorBidi"/>
          <w:sz w:val="20"/>
          <w:szCs w:val="20"/>
        </w:rPr>
        <w:t xml:space="preserve"> tablets were grinded and mixed well, then an accurately weight of powder equivalent to 100mg of  LOXO was taken and transferred to </w:t>
      </w:r>
      <w:r w:rsidRPr="002F2D19">
        <w:rPr>
          <w:rFonts w:asciiTheme="majorBidi" w:hAnsiTheme="majorBidi" w:cstheme="majorBidi"/>
          <w:sz w:val="20"/>
          <w:szCs w:val="20"/>
          <w:lang w:bidi="ar-EG"/>
        </w:rPr>
        <w:t xml:space="preserve">100 ml volumetric flask followed by 80 ml </w:t>
      </w:r>
      <w:proofErr w:type="spellStart"/>
      <w:r w:rsidRPr="002F2D19">
        <w:rPr>
          <w:rFonts w:asciiTheme="majorBidi" w:hAnsiTheme="majorBidi" w:cstheme="majorBidi"/>
          <w:sz w:val="20"/>
          <w:szCs w:val="20"/>
          <w:lang w:bidi="ar-EG"/>
        </w:rPr>
        <w:t>bidistilled</w:t>
      </w:r>
      <w:proofErr w:type="spellEnd"/>
      <w:r w:rsidRPr="002F2D19">
        <w:rPr>
          <w:rFonts w:asciiTheme="majorBidi" w:hAnsiTheme="majorBidi" w:cstheme="majorBidi"/>
          <w:sz w:val="20"/>
          <w:szCs w:val="20"/>
          <w:lang w:bidi="ar-EG"/>
        </w:rPr>
        <w:t xml:space="preserve"> water and </w:t>
      </w:r>
      <w:proofErr w:type="spellStart"/>
      <w:r w:rsidRPr="002F2D19">
        <w:rPr>
          <w:rFonts w:asciiTheme="majorBidi" w:hAnsiTheme="majorBidi" w:cstheme="majorBidi"/>
          <w:sz w:val="20"/>
          <w:szCs w:val="20"/>
          <w:lang w:bidi="ar-EG"/>
        </w:rPr>
        <w:t>sonicated</w:t>
      </w:r>
      <w:proofErr w:type="spellEnd"/>
      <w:r w:rsidRPr="002F2D19">
        <w:rPr>
          <w:rFonts w:asciiTheme="majorBidi" w:hAnsiTheme="majorBidi" w:cstheme="majorBidi"/>
          <w:sz w:val="20"/>
          <w:szCs w:val="20"/>
          <w:lang w:bidi="ar-EG"/>
        </w:rPr>
        <w:t xml:space="preserve"> for 15 min. The volume was made up to 100 ml then the solutions were filtered through a dry filter paper and first 10 ml of the filtrate was rejected.</w:t>
      </w:r>
    </w:p>
    <w:p w:rsidR="003B46F9" w:rsidRPr="002F2D19" w:rsidRDefault="003B46F9" w:rsidP="003B46F9">
      <w:pPr>
        <w:spacing w:before="240" w:line="240" w:lineRule="auto"/>
        <w:ind w:firstLine="179"/>
        <w:jc w:val="both"/>
        <w:rPr>
          <w:rFonts w:asciiTheme="majorBidi" w:hAnsiTheme="majorBidi" w:cstheme="majorBidi"/>
          <w:sz w:val="20"/>
          <w:szCs w:val="20"/>
          <w:lang w:bidi="ar-EG"/>
        </w:rPr>
      </w:pPr>
      <w:r w:rsidRPr="002F2D19">
        <w:rPr>
          <w:rFonts w:asciiTheme="majorBidi" w:hAnsiTheme="majorBidi" w:cstheme="majorBidi"/>
          <w:sz w:val="20"/>
          <w:szCs w:val="20"/>
          <w:lang w:bidi="ar-EG"/>
        </w:rPr>
        <w:t>A series of solutions over concentration rang (40- 80 µg/ml) of LOXO were prepared and analyzed using the recommended procedure. The data are cited in Table (4)</w:t>
      </w:r>
    </w:p>
    <w:p w:rsidR="003B46F9" w:rsidRDefault="003B46F9" w:rsidP="003B46F9">
      <w:pPr>
        <w:spacing w:before="240" w:line="240" w:lineRule="auto"/>
        <w:jc w:val="center"/>
        <w:rPr>
          <w:rFonts w:asciiTheme="majorBidi" w:hAnsiTheme="majorBidi" w:cstheme="majorBidi"/>
          <w:sz w:val="20"/>
          <w:szCs w:val="20"/>
          <w:lang w:bidi="ar-EG"/>
        </w:rPr>
        <w:sectPr w:rsidR="003B46F9" w:rsidSect="00936749">
          <w:type w:val="continuous"/>
          <w:pgSz w:w="11906" w:h="16838"/>
          <w:pgMar w:top="1440" w:right="1080" w:bottom="1440" w:left="1080" w:header="708" w:footer="708" w:gutter="0"/>
          <w:cols w:num="2" w:space="360"/>
          <w:rtlGutter/>
          <w:docGrid w:linePitch="360"/>
        </w:sectPr>
      </w:pPr>
    </w:p>
    <w:p w:rsidR="003B46F9" w:rsidRDefault="003B46F9" w:rsidP="003B46F9">
      <w:pPr>
        <w:spacing w:line="240" w:lineRule="auto"/>
        <w:jc w:val="both"/>
        <w:rPr>
          <w:rFonts w:asciiTheme="majorBidi" w:hAnsiTheme="majorBidi" w:cstheme="majorBidi"/>
          <w:sz w:val="20"/>
          <w:szCs w:val="20"/>
          <w:lang w:bidi="ar-EG"/>
        </w:rPr>
      </w:pPr>
      <w:r w:rsidRPr="002F2D19">
        <w:rPr>
          <w:rFonts w:asciiTheme="majorBidi" w:hAnsiTheme="majorBidi" w:cstheme="majorBidi"/>
          <w:sz w:val="20"/>
          <w:szCs w:val="20"/>
          <w:lang w:bidi="ar-EG"/>
        </w:rPr>
        <w:lastRenderedPageBreak/>
        <w:t xml:space="preserve">Fig (3): Calibration curve for determination of LOXO using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 at 232nm.</w:t>
      </w:r>
    </w:p>
    <w:p w:rsidR="003B46F9" w:rsidRPr="002F2D19" w:rsidRDefault="003B46F9" w:rsidP="003B46F9">
      <w:pPr>
        <w:spacing w:before="240" w:line="240" w:lineRule="auto"/>
        <w:jc w:val="center"/>
        <w:rPr>
          <w:rFonts w:asciiTheme="majorBidi" w:hAnsiTheme="majorBidi" w:cstheme="majorBidi"/>
          <w:sz w:val="20"/>
          <w:szCs w:val="20"/>
          <w:lang w:bidi="ar-EG"/>
        </w:rPr>
      </w:pPr>
      <w:r w:rsidRPr="002F2D19">
        <w:rPr>
          <w:rFonts w:asciiTheme="majorBidi" w:hAnsiTheme="majorBidi" w:cstheme="majorBidi"/>
          <w:sz w:val="20"/>
          <w:szCs w:val="20"/>
          <w:lang w:bidi="ar-EG"/>
        </w:rPr>
        <w:t xml:space="preserve">Table (4): Determination of LOXO in </w:t>
      </w:r>
      <w:proofErr w:type="spellStart"/>
      <w:r w:rsidRPr="002F2D19">
        <w:rPr>
          <w:rFonts w:asciiTheme="majorBidi" w:hAnsiTheme="majorBidi" w:cstheme="majorBidi"/>
          <w:sz w:val="20"/>
          <w:szCs w:val="20"/>
          <w:lang w:bidi="ar-EG"/>
        </w:rPr>
        <w:t>Roxonin</w:t>
      </w:r>
      <w:proofErr w:type="spellEnd"/>
      <w:r w:rsidRPr="002F2D19">
        <w:rPr>
          <w:rFonts w:asciiTheme="majorBidi" w:hAnsiTheme="majorBidi" w:cstheme="majorBidi"/>
          <w:sz w:val="20"/>
          <w:szCs w:val="20"/>
          <w:lang w:bidi="ar-EG"/>
        </w:rPr>
        <w:t xml:space="preserve"> tablets using the first derivative spectrophotometric method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w:t>
      </w:r>
      <w:r w:rsidRPr="002F2D19">
        <w:rPr>
          <w:rFonts w:asciiTheme="majorBidi" w:hAnsiTheme="majorBidi" w:cstheme="majorBidi"/>
          <w:sz w:val="20"/>
          <w:szCs w:val="20"/>
          <w:vertAlign w:val="subscript"/>
          <w:lang w:bidi="ar-EG"/>
        </w:rPr>
        <w:t>232</w:t>
      </w:r>
      <w:r w:rsidRPr="002F2D19">
        <w:rPr>
          <w:rFonts w:asciiTheme="majorBidi" w:hAnsiTheme="majorBidi" w:cstheme="majorBidi"/>
          <w:sz w:val="20"/>
          <w:szCs w:val="20"/>
          <w:lang w:bidi="ar-EG"/>
        </w:rPr>
        <w:t>).</w:t>
      </w:r>
    </w:p>
    <w:tbl>
      <w:tblPr>
        <w:bidiVisual/>
        <w:tblW w:w="62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07"/>
        <w:gridCol w:w="1007"/>
        <w:gridCol w:w="1032"/>
        <w:gridCol w:w="1036"/>
        <w:gridCol w:w="992"/>
        <w:gridCol w:w="1080"/>
      </w:tblGrid>
      <w:tr w:rsidR="003B46F9" w:rsidRPr="002F2D19" w:rsidTr="00936749">
        <w:trPr>
          <w:trHeight w:val="692"/>
          <w:jc w:val="center"/>
        </w:trPr>
        <w:tc>
          <w:tcPr>
            <w:tcW w:w="2114" w:type="dxa"/>
            <w:gridSpan w:val="2"/>
            <w:vAlign w:val="center"/>
          </w:tcPr>
          <w:p w:rsidR="003B46F9" w:rsidRPr="002F2D19" w:rsidRDefault="003B46F9" w:rsidP="0093674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Recovery%</w:t>
            </w:r>
          </w:p>
        </w:tc>
        <w:tc>
          <w:tcPr>
            <w:tcW w:w="2068" w:type="dxa"/>
            <w:gridSpan w:val="2"/>
          </w:tcPr>
          <w:p w:rsidR="003B46F9" w:rsidRPr="002F2D19" w:rsidRDefault="003B46F9" w:rsidP="00936749">
            <w:pPr>
              <w:spacing w:line="240" w:lineRule="auto"/>
              <w:ind w:firstLine="179"/>
              <w:rPr>
                <w:rFonts w:asciiTheme="majorBidi" w:hAnsiTheme="majorBidi" w:cstheme="majorBidi"/>
                <w:sz w:val="20"/>
                <w:szCs w:val="20"/>
                <w:rtl/>
              </w:rPr>
            </w:pPr>
            <w:r w:rsidRPr="002F2D19">
              <w:rPr>
                <w:rFonts w:asciiTheme="majorBidi" w:hAnsiTheme="majorBidi" w:cstheme="majorBidi"/>
                <w:sz w:val="20"/>
                <w:szCs w:val="20"/>
              </w:rPr>
              <w:t>Found*</w:t>
            </w:r>
            <w:r w:rsidRPr="002F2D19">
              <w:rPr>
                <w:rFonts w:asciiTheme="majorBidi" w:hAnsiTheme="majorBidi" w:cstheme="majorBidi"/>
                <w:sz w:val="20"/>
                <w:szCs w:val="20"/>
                <w:lang w:bidi="ar-EG"/>
              </w:rPr>
              <w:t>(</w:t>
            </w:r>
            <w:proofErr w:type="spellStart"/>
            <w:r w:rsidRPr="002F2D19">
              <w:rPr>
                <w:rFonts w:asciiTheme="majorBidi" w:hAnsiTheme="majorBidi" w:cstheme="majorBidi"/>
                <w:sz w:val="20"/>
                <w:szCs w:val="20"/>
                <w:lang w:bidi="ar-EG"/>
              </w:rPr>
              <w:t>ug</w:t>
            </w:r>
            <w:proofErr w:type="spellEnd"/>
            <w:r w:rsidRPr="002F2D19">
              <w:rPr>
                <w:rFonts w:asciiTheme="majorBidi" w:hAnsiTheme="majorBidi" w:cstheme="majorBidi"/>
                <w:sz w:val="20"/>
                <w:szCs w:val="20"/>
                <w:lang w:bidi="ar-EG"/>
              </w:rPr>
              <w:t>/ml)</w:t>
            </w:r>
          </w:p>
        </w:tc>
        <w:tc>
          <w:tcPr>
            <w:tcW w:w="2072" w:type="dxa"/>
            <w:gridSpan w:val="2"/>
          </w:tcPr>
          <w:p w:rsidR="003B46F9" w:rsidRPr="002F2D19" w:rsidRDefault="003B46F9" w:rsidP="0093674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Taken (</w:t>
            </w:r>
            <w:proofErr w:type="spellStart"/>
            <w:r w:rsidRPr="002F2D19">
              <w:rPr>
                <w:rFonts w:asciiTheme="majorBidi" w:hAnsiTheme="majorBidi" w:cstheme="majorBidi"/>
                <w:sz w:val="20"/>
                <w:szCs w:val="20"/>
                <w:lang w:bidi="ar-EG"/>
              </w:rPr>
              <w:t>ug</w:t>
            </w:r>
            <w:proofErr w:type="spellEnd"/>
            <w:r w:rsidRPr="002F2D19">
              <w:rPr>
                <w:rFonts w:asciiTheme="majorBidi" w:hAnsiTheme="majorBidi" w:cstheme="majorBidi"/>
                <w:sz w:val="20"/>
                <w:szCs w:val="20"/>
                <w:lang w:bidi="ar-EG"/>
              </w:rPr>
              <w:t>/ml)</w:t>
            </w:r>
          </w:p>
        </w:tc>
      </w:tr>
      <w:tr w:rsidR="003B46F9" w:rsidRPr="002F2D19" w:rsidTr="00936749">
        <w:trPr>
          <w:trHeight w:val="423"/>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Added</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tl/>
                <w:lang w:bidi="ar-EG"/>
              </w:rPr>
            </w:pPr>
            <w:r w:rsidRPr="002F2D19">
              <w:rPr>
                <w:rFonts w:asciiTheme="majorBidi" w:hAnsiTheme="majorBidi" w:cstheme="majorBidi"/>
                <w:sz w:val="20"/>
                <w:szCs w:val="20"/>
                <w:rtl/>
                <w:lang w:bidi="ar-EG"/>
              </w:rPr>
              <w:t>tablet</w:t>
            </w:r>
          </w:p>
        </w:tc>
        <w:tc>
          <w:tcPr>
            <w:tcW w:w="1032" w:type="dxa"/>
            <w:vAlign w:val="center"/>
          </w:tcPr>
          <w:p w:rsidR="003B46F9" w:rsidRPr="002F2D19" w:rsidRDefault="003B46F9" w:rsidP="0093674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Added</w:t>
            </w:r>
          </w:p>
        </w:tc>
        <w:tc>
          <w:tcPr>
            <w:tcW w:w="1036" w:type="dxa"/>
            <w:vAlign w:val="center"/>
          </w:tcPr>
          <w:p w:rsidR="003B46F9" w:rsidRPr="002F2D19" w:rsidRDefault="003B46F9" w:rsidP="00936749">
            <w:pPr>
              <w:spacing w:line="240" w:lineRule="auto"/>
              <w:ind w:firstLine="179"/>
              <w:jc w:val="center"/>
              <w:rPr>
                <w:rFonts w:asciiTheme="majorBidi" w:hAnsiTheme="majorBidi" w:cstheme="majorBidi"/>
                <w:sz w:val="20"/>
                <w:szCs w:val="20"/>
                <w:rtl/>
                <w:lang w:bidi="ar-EG"/>
              </w:rPr>
            </w:pPr>
            <w:r w:rsidRPr="002F2D19">
              <w:rPr>
                <w:rFonts w:asciiTheme="majorBidi" w:hAnsiTheme="majorBidi" w:cstheme="majorBidi"/>
                <w:sz w:val="20"/>
                <w:szCs w:val="20"/>
                <w:rtl/>
                <w:lang w:bidi="ar-EG"/>
              </w:rPr>
              <w:t>tablet</w:t>
            </w:r>
          </w:p>
        </w:tc>
        <w:tc>
          <w:tcPr>
            <w:tcW w:w="992" w:type="dxa"/>
            <w:vAlign w:val="center"/>
          </w:tcPr>
          <w:p w:rsidR="003B46F9" w:rsidRPr="002F2D19" w:rsidRDefault="003B46F9" w:rsidP="00936749">
            <w:pPr>
              <w:spacing w:line="240" w:lineRule="auto"/>
              <w:ind w:firstLine="179"/>
              <w:jc w:val="center"/>
              <w:rPr>
                <w:rFonts w:asciiTheme="majorBidi" w:hAnsiTheme="majorBidi" w:cstheme="majorBidi"/>
                <w:sz w:val="20"/>
                <w:szCs w:val="20"/>
                <w:lang w:bidi="ar-EG"/>
              </w:rPr>
            </w:pPr>
            <w:r w:rsidRPr="002F2D19">
              <w:rPr>
                <w:rFonts w:asciiTheme="majorBidi" w:hAnsiTheme="majorBidi" w:cstheme="majorBidi"/>
                <w:sz w:val="20"/>
                <w:szCs w:val="20"/>
                <w:lang w:bidi="ar-EG"/>
              </w:rPr>
              <w:t>added</w:t>
            </w: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tl/>
                <w:lang w:bidi="ar-EG"/>
              </w:rPr>
            </w:pPr>
            <w:r w:rsidRPr="002F2D19">
              <w:rPr>
                <w:rFonts w:asciiTheme="majorBidi" w:hAnsiTheme="majorBidi" w:cstheme="majorBidi"/>
                <w:sz w:val="20"/>
                <w:szCs w:val="20"/>
                <w:rtl/>
                <w:lang w:bidi="ar-EG"/>
              </w:rPr>
              <w:t>table</w:t>
            </w:r>
            <w:r w:rsidRPr="002F2D19">
              <w:rPr>
                <w:rFonts w:asciiTheme="majorBidi" w:hAnsiTheme="majorBidi" w:cstheme="majorBidi"/>
                <w:sz w:val="20"/>
                <w:szCs w:val="20"/>
                <w:lang w:bidi="ar-EG"/>
              </w:rPr>
              <w:t>t</w:t>
            </w:r>
          </w:p>
        </w:tc>
      </w:tr>
      <w:tr w:rsidR="003B46F9" w:rsidRPr="002F2D19" w:rsidTr="00936749">
        <w:trPr>
          <w:trHeight w:val="264"/>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99.56</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99.27</w:t>
            </w:r>
          </w:p>
        </w:tc>
        <w:tc>
          <w:tcPr>
            <w:tcW w:w="103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19.91</w:t>
            </w:r>
          </w:p>
        </w:tc>
        <w:tc>
          <w:tcPr>
            <w:tcW w:w="1036"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39.71</w:t>
            </w:r>
          </w:p>
        </w:tc>
        <w:tc>
          <w:tcPr>
            <w:tcW w:w="99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20</w:t>
            </w: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r>
      <w:tr w:rsidR="003B46F9" w:rsidRPr="002F2D19" w:rsidTr="00936749">
        <w:trPr>
          <w:trHeight w:val="264"/>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99.98</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99.16</w:t>
            </w:r>
          </w:p>
        </w:tc>
        <w:tc>
          <w:tcPr>
            <w:tcW w:w="103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40.00</w:t>
            </w:r>
          </w:p>
        </w:tc>
        <w:tc>
          <w:tcPr>
            <w:tcW w:w="1036"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39.67</w:t>
            </w:r>
          </w:p>
        </w:tc>
        <w:tc>
          <w:tcPr>
            <w:tcW w:w="99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r>
      <w:tr w:rsidR="003B46F9" w:rsidRPr="002F2D19" w:rsidTr="00936749">
        <w:trPr>
          <w:trHeight w:val="264"/>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100.90</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99.06</w:t>
            </w:r>
          </w:p>
        </w:tc>
        <w:tc>
          <w:tcPr>
            <w:tcW w:w="103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60.54</w:t>
            </w:r>
          </w:p>
        </w:tc>
        <w:tc>
          <w:tcPr>
            <w:tcW w:w="1036"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39.62</w:t>
            </w:r>
          </w:p>
        </w:tc>
        <w:tc>
          <w:tcPr>
            <w:tcW w:w="992"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60</w:t>
            </w: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40</w:t>
            </w:r>
          </w:p>
        </w:tc>
      </w:tr>
      <w:tr w:rsidR="003B46F9" w:rsidRPr="002F2D19" w:rsidTr="00936749">
        <w:trPr>
          <w:trHeight w:val="278"/>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100.15</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99.68</w:t>
            </w:r>
          </w:p>
        </w:tc>
        <w:tc>
          <w:tcPr>
            <w:tcW w:w="3060" w:type="dxa"/>
            <w:gridSpan w:val="3"/>
            <w:vMerge w:val="restart"/>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Mean</w:t>
            </w:r>
          </w:p>
        </w:tc>
      </w:tr>
      <w:tr w:rsidR="003B46F9" w:rsidRPr="002F2D19" w:rsidTr="00936749">
        <w:trPr>
          <w:trHeight w:val="278"/>
          <w:jc w:val="center"/>
        </w:trPr>
        <w:tc>
          <w:tcPr>
            <w:tcW w:w="11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1.09</w:t>
            </w:r>
          </w:p>
        </w:tc>
        <w:tc>
          <w:tcPr>
            <w:tcW w:w="1007"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0.72</w:t>
            </w:r>
          </w:p>
        </w:tc>
        <w:tc>
          <w:tcPr>
            <w:tcW w:w="3060" w:type="dxa"/>
            <w:gridSpan w:val="3"/>
            <w:vMerge/>
          </w:tcPr>
          <w:p w:rsidR="003B46F9" w:rsidRPr="002F2D19" w:rsidRDefault="003B46F9" w:rsidP="00936749">
            <w:pPr>
              <w:spacing w:line="240" w:lineRule="auto"/>
              <w:ind w:firstLine="179"/>
              <w:jc w:val="center"/>
              <w:rPr>
                <w:rFonts w:asciiTheme="majorBidi" w:hAnsiTheme="majorBidi" w:cstheme="majorBidi"/>
                <w:sz w:val="20"/>
                <w:szCs w:val="20"/>
              </w:rPr>
            </w:pPr>
          </w:p>
        </w:tc>
        <w:tc>
          <w:tcPr>
            <w:tcW w:w="1080" w:type="dxa"/>
            <w:vAlign w:val="center"/>
          </w:tcPr>
          <w:p w:rsidR="003B46F9" w:rsidRPr="002F2D19" w:rsidRDefault="003B46F9" w:rsidP="00936749">
            <w:pPr>
              <w:spacing w:line="240" w:lineRule="auto"/>
              <w:ind w:firstLine="179"/>
              <w:jc w:val="center"/>
              <w:rPr>
                <w:rFonts w:asciiTheme="majorBidi" w:hAnsiTheme="majorBidi" w:cstheme="majorBidi"/>
                <w:sz w:val="20"/>
                <w:szCs w:val="20"/>
              </w:rPr>
            </w:pPr>
            <w:r w:rsidRPr="002F2D19">
              <w:rPr>
                <w:rFonts w:asciiTheme="majorBidi" w:hAnsiTheme="majorBidi" w:cstheme="majorBidi"/>
                <w:sz w:val="20"/>
                <w:szCs w:val="20"/>
              </w:rPr>
              <w:t>S.D</w:t>
            </w:r>
          </w:p>
        </w:tc>
      </w:tr>
    </w:tbl>
    <w:p w:rsidR="003B46F9" w:rsidRPr="002F2D19" w:rsidRDefault="003B46F9" w:rsidP="003B46F9">
      <w:pPr>
        <w:spacing w:line="240" w:lineRule="auto"/>
        <w:ind w:firstLine="179"/>
        <w:jc w:val="lowKashida"/>
        <w:rPr>
          <w:rFonts w:asciiTheme="majorBidi" w:hAnsiTheme="majorBidi" w:cstheme="majorBidi"/>
          <w:sz w:val="20"/>
          <w:szCs w:val="20"/>
        </w:rPr>
      </w:pPr>
      <w:r>
        <w:rPr>
          <w:rFonts w:asciiTheme="majorBidi" w:hAnsiTheme="majorBidi" w:cstheme="majorBidi"/>
          <w:sz w:val="20"/>
          <w:szCs w:val="20"/>
        </w:rPr>
        <w:t xml:space="preserve">                                          </w:t>
      </w:r>
      <w:r w:rsidRPr="002F2D19">
        <w:rPr>
          <w:rFonts w:asciiTheme="majorBidi" w:hAnsiTheme="majorBidi" w:cstheme="majorBidi"/>
          <w:sz w:val="20"/>
          <w:szCs w:val="20"/>
        </w:rPr>
        <w:t>* Average of five determinations.</w:t>
      </w:r>
    </w:p>
    <w:p w:rsidR="003B46F9" w:rsidRDefault="003B46F9" w:rsidP="003B46F9">
      <w:pPr>
        <w:spacing w:before="100" w:beforeAutospacing="1" w:after="100" w:afterAutospacing="1" w:line="240" w:lineRule="auto"/>
        <w:ind w:firstLine="179"/>
        <w:jc w:val="lowKashida"/>
        <w:rPr>
          <w:rFonts w:asciiTheme="majorBidi" w:hAnsiTheme="majorBidi" w:cstheme="majorBidi"/>
          <w:b/>
          <w:bCs/>
          <w:sz w:val="20"/>
          <w:szCs w:val="20"/>
        </w:rPr>
        <w:sectPr w:rsidR="003B46F9" w:rsidSect="00936749">
          <w:type w:val="continuous"/>
          <w:pgSz w:w="11906" w:h="16838"/>
          <w:pgMar w:top="1440" w:right="1080" w:bottom="1440" w:left="1080" w:header="708" w:footer="708" w:gutter="0"/>
          <w:cols w:space="708"/>
          <w:bidi/>
          <w:rtlGutter/>
          <w:docGrid w:linePitch="360"/>
        </w:sectPr>
      </w:pP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i/>
          <w:iCs/>
          <w:sz w:val="20"/>
          <w:szCs w:val="20"/>
        </w:rPr>
      </w:pPr>
      <w:r>
        <w:rPr>
          <w:rFonts w:asciiTheme="majorBidi" w:hAnsiTheme="majorBidi" w:cstheme="majorBidi"/>
          <w:b/>
          <w:bCs/>
          <w:sz w:val="20"/>
          <w:szCs w:val="20"/>
        </w:rPr>
        <w:lastRenderedPageBreak/>
        <w:t xml:space="preserve">   3.2.3. </w:t>
      </w:r>
      <w:r w:rsidRPr="002F2D19">
        <w:rPr>
          <w:rFonts w:asciiTheme="majorBidi" w:hAnsiTheme="majorBidi" w:cstheme="majorBidi"/>
          <w:b/>
          <w:bCs/>
          <w:sz w:val="20"/>
          <w:szCs w:val="20"/>
        </w:rPr>
        <w:t>Accuracy</w:t>
      </w:r>
    </w:p>
    <w:p w:rsidR="003B46F9" w:rsidRPr="002F2D19" w:rsidRDefault="003B46F9" w:rsidP="003B46F9">
      <w:pPr>
        <w:spacing w:line="240" w:lineRule="auto"/>
        <w:ind w:firstLine="179"/>
        <w:jc w:val="both"/>
        <w:rPr>
          <w:rFonts w:asciiTheme="majorBidi" w:hAnsiTheme="majorBidi" w:cstheme="majorBidi"/>
          <w:sz w:val="20"/>
          <w:szCs w:val="20"/>
          <w:lang w:bidi="ar-EG"/>
        </w:rPr>
      </w:pPr>
      <w:r w:rsidRPr="002F2D19">
        <w:rPr>
          <w:rFonts w:asciiTheme="majorBidi" w:hAnsiTheme="majorBidi" w:cstheme="majorBidi"/>
          <w:sz w:val="20"/>
          <w:szCs w:val="20"/>
        </w:rPr>
        <w:t xml:space="preserve">Different concentrations within the linearity range of LOX were analyzed in bulk powder to check the accuracy </w:t>
      </w:r>
      <w:r w:rsidRPr="002F2D19">
        <w:rPr>
          <w:rFonts w:asciiTheme="majorBidi" w:hAnsiTheme="majorBidi" w:cstheme="majorBidi"/>
          <w:sz w:val="20"/>
          <w:szCs w:val="20"/>
        </w:rPr>
        <w:lastRenderedPageBreak/>
        <w:t>of the results. The mean percentage recoveries ±SD   were</w:t>
      </w:r>
      <w:r w:rsidRPr="002F2D19">
        <w:rPr>
          <w:rFonts w:asciiTheme="majorBidi" w:hAnsiTheme="majorBidi" w:cstheme="majorBidi"/>
          <w:sz w:val="20"/>
          <w:szCs w:val="20"/>
          <w:lang w:bidi="ar-EG"/>
        </w:rPr>
        <w:t xml:space="preserve">100.84 ± 0.71 at 232nm   </w:t>
      </w:r>
    </w:p>
    <w:p w:rsidR="003B46F9" w:rsidRPr="00936749" w:rsidRDefault="00936749" w:rsidP="00936749">
      <w:pPr>
        <w:ind w:left="360"/>
        <w:jc w:val="both"/>
        <w:rPr>
          <w:rFonts w:asciiTheme="majorBidi" w:hAnsiTheme="majorBidi" w:cstheme="majorBidi"/>
          <w:b/>
          <w:bCs/>
          <w:sz w:val="20"/>
          <w:szCs w:val="20"/>
          <w:lang w:bidi="ar-EG"/>
        </w:rPr>
      </w:pPr>
      <w:r>
        <w:rPr>
          <w:rFonts w:asciiTheme="majorBidi" w:hAnsiTheme="majorBidi" w:cstheme="majorBidi"/>
          <w:b/>
          <w:bCs/>
          <w:sz w:val="20"/>
          <w:szCs w:val="20"/>
          <w:lang w:bidi="ar-EG"/>
        </w:rPr>
        <w:t xml:space="preserve">3.2.4. </w:t>
      </w:r>
      <w:r w:rsidR="003B46F9" w:rsidRPr="00936749">
        <w:rPr>
          <w:rFonts w:asciiTheme="majorBidi" w:hAnsiTheme="majorBidi" w:cstheme="majorBidi"/>
          <w:b/>
          <w:bCs/>
          <w:sz w:val="20"/>
          <w:szCs w:val="20"/>
          <w:lang w:bidi="ar-EG"/>
        </w:rPr>
        <w:t>Precision:</w:t>
      </w:r>
    </w:p>
    <w:p w:rsidR="003B46F9" w:rsidRPr="002F2D19" w:rsidRDefault="003B46F9" w:rsidP="00936749">
      <w:pPr>
        <w:spacing w:line="240" w:lineRule="auto"/>
        <w:ind w:firstLine="179"/>
        <w:jc w:val="both"/>
        <w:rPr>
          <w:rFonts w:asciiTheme="majorBidi" w:hAnsiTheme="majorBidi" w:cstheme="majorBidi"/>
          <w:sz w:val="20"/>
          <w:szCs w:val="20"/>
          <w:lang w:bidi="ar-EG"/>
        </w:rPr>
      </w:pPr>
      <w:r w:rsidRPr="002F2D19">
        <w:rPr>
          <w:rFonts w:asciiTheme="majorBidi" w:hAnsiTheme="majorBidi" w:cstheme="majorBidi"/>
          <w:sz w:val="20"/>
          <w:szCs w:val="20"/>
          <w:lang w:bidi="ar-EG"/>
        </w:rPr>
        <w:lastRenderedPageBreak/>
        <w:t>The precision of the analytical procedure for both intra- and inter-day</w:t>
      </w:r>
      <w:r w:rsidR="00936749">
        <w:rPr>
          <w:rFonts w:asciiTheme="majorBidi" w:hAnsiTheme="majorBidi" w:cstheme="majorBidi"/>
          <w:sz w:val="20"/>
          <w:szCs w:val="20"/>
          <w:lang w:bidi="ar-EG"/>
        </w:rPr>
        <w:t xml:space="preserve"> v</w:t>
      </w:r>
      <w:r w:rsidRPr="002F2D19">
        <w:rPr>
          <w:rFonts w:asciiTheme="majorBidi" w:hAnsiTheme="majorBidi" w:cstheme="majorBidi"/>
          <w:sz w:val="20"/>
          <w:szCs w:val="20"/>
          <w:lang w:bidi="ar-EG"/>
        </w:rPr>
        <w:t>ariations expressed as the coefficient of variation and good results were obtained, table (5).</w:t>
      </w:r>
    </w:p>
    <w:p w:rsidR="003B46F9" w:rsidRPr="002F2D19" w:rsidRDefault="003B46F9" w:rsidP="003B46F9">
      <w:pPr>
        <w:spacing w:before="240" w:line="240" w:lineRule="auto"/>
        <w:ind w:firstLine="179"/>
        <w:jc w:val="both"/>
        <w:rPr>
          <w:rFonts w:asciiTheme="majorBidi" w:hAnsiTheme="majorBidi" w:cstheme="majorBidi"/>
          <w:sz w:val="20"/>
          <w:szCs w:val="20"/>
        </w:rPr>
      </w:pPr>
      <w:r w:rsidRPr="002F2D19">
        <w:rPr>
          <w:rFonts w:asciiTheme="majorBidi" w:hAnsiTheme="majorBidi" w:cstheme="majorBidi"/>
          <w:sz w:val="20"/>
          <w:szCs w:val="20"/>
        </w:rPr>
        <w:t xml:space="preserve">Statistical comparison of these results with those obtained by applying the reported methods for LOXO </w:t>
      </w:r>
      <w:r w:rsidRPr="002F2D19">
        <w:rPr>
          <w:rFonts w:asciiTheme="majorBidi" w:hAnsiTheme="majorBidi" w:cstheme="majorBidi"/>
          <w:sz w:val="20"/>
          <w:szCs w:val="20"/>
        </w:rPr>
        <w:lastRenderedPageBreak/>
        <w:t>show that the calculated t-and F-values did not exceed the theoretical values indicating no significant difference between the proposed methods and the reported methods, table (6).</w:t>
      </w:r>
    </w:p>
    <w:p w:rsidR="003B46F9" w:rsidRDefault="003B46F9" w:rsidP="003B46F9">
      <w:pPr>
        <w:spacing w:before="240" w:line="240" w:lineRule="auto"/>
        <w:ind w:firstLine="179"/>
        <w:jc w:val="both"/>
        <w:rPr>
          <w:rFonts w:asciiTheme="majorBidi" w:hAnsiTheme="majorBidi" w:cstheme="majorBidi"/>
          <w:sz w:val="20"/>
          <w:szCs w:val="20"/>
        </w:rPr>
        <w:sectPr w:rsidR="003B46F9" w:rsidSect="00936749">
          <w:type w:val="continuous"/>
          <w:pgSz w:w="11906" w:h="16838"/>
          <w:pgMar w:top="1440" w:right="1080" w:bottom="1440" w:left="1080" w:header="708" w:footer="708" w:gutter="0"/>
          <w:cols w:num="2" w:space="360"/>
          <w:rtlGutter/>
          <w:docGrid w:linePitch="360"/>
        </w:sectPr>
      </w:pPr>
    </w:p>
    <w:p w:rsidR="003B46F9" w:rsidRPr="002F2D19" w:rsidRDefault="003B46F9" w:rsidP="003B46F9">
      <w:pPr>
        <w:spacing w:before="240" w:line="240" w:lineRule="auto"/>
        <w:ind w:firstLine="179"/>
        <w:jc w:val="both"/>
        <w:rPr>
          <w:rFonts w:asciiTheme="majorBidi" w:hAnsiTheme="majorBidi" w:cstheme="majorBidi"/>
          <w:sz w:val="20"/>
          <w:szCs w:val="20"/>
        </w:rPr>
      </w:pPr>
    </w:p>
    <w:p w:rsidR="003B46F9" w:rsidRPr="002F2D19" w:rsidRDefault="003B46F9" w:rsidP="003B46F9">
      <w:pPr>
        <w:spacing w:before="240" w:line="240" w:lineRule="auto"/>
        <w:ind w:left="1134" w:firstLine="179"/>
        <w:jc w:val="both"/>
        <w:rPr>
          <w:rFonts w:asciiTheme="majorBidi" w:hAnsiTheme="majorBidi" w:cstheme="majorBidi"/>
          <w:sz w:val="20"/>
          <w:szCs w:val="20"/>
          <w:lang w:bidi="ar-EG"/>
        </w:rPr>
      </w:pPr>
      <w:proofErr w:type="gramStart"/>
      <w:r w:rsidRPr="002F2D19">
        <w:rPr>
          <w:rFonts w:asciiTheme="majorBidi" w:hAnsiTheme="majorBidi" w:cstheme="majorBidi"/>
          <w:sz w:val="20"/>
          <w:szCs w:val="20"/>
        </w:rPr>
        <w:t xml:space="preserve">Table (5): Intra –day validation for determination of LOXO at 232 nm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 methods.</w:t>
      </w:r>
      <w:proofErr w:type="gramEnd"/>
    </w:p>
    <w:tbl>
      <w:tblPr>
        <w:tblStyle w:val="TableGrid"/>
        <w:tblW w:w="7398" w:type="dxa"/>
        <w:jc w:val="center"/>
        <w:tblLook w:val="04A0" w:firstRow="1" w:lastRow="0" w:firstColumn="1" w:lastColumn="0" w:noHBand="0" w:noVBand="1"/>
      </w:tblPr>
      <w:tblGrid>
        <w:gridCol w:w="1908"/>
        <w:gridCol w:w="2700"/>
        <w:gridCol w:w="2790"/>
      </w:tblGrid>
      <w:tr w:rsidR="003B46F9" w:rsidRPr="002F2D19" w:rsidTr="00936749">
        <w:trPr>
          <w:trHeight w:val="371"/>
          <w:jc w:val="center"/>
        </w:trPr>
        <w:tc>
          <w:tcPr>
            <w:tcW w:w="1908" w:type="dxa"/>
            <w:vMerge w:val="restart"/>
            <w:vAlign w:val="center"/>
          </w:tcPr>
          <w:p w:rsidR="003B46F9" w:rsidRPr="002F2D19" w:rsidRDefault="003B46F9" w:rsidP="00936749">
            <w:pPr>
              <w:bidi w:val="0"/>
              <w:spacing w:before="240"/>
              <w:ind w:firstLine="179"/>
              <w:jc w:val="center"/>
              <w:rPr>
                <w:rFonts w:asciiTheme="majorBidi" w:hAnsiTheme="majorBidi" w:cstheme="majorBidi"/>
              </w:rPr>
            </w:pPr>
            <w:proofErr w:type="spellStart"/>
            <w:r w:rsidRPr="002F2D19">
              <w:rPr>
                <w:rFonts w:asciiTheme="majorBidi" w:hAnsiTheme="majorBidi" w:cstheme="majorBidi"/>
              </w:rPr>
              <w:t>Conc</w:t>
            </w:r>
            <w:proofErr w:type="spellEnd"/>
            <w:r w:rsidRPr="002F2D19">
              <w:rPr>
                <w:rFonts w:asciiTheme="majorBidi" w:hAnsiTheme="majorBidi" w:cstheme="majorBidi"/>
              </w:rPr>
              <w:t>.µg/ml</w:t>
            </w:r>
          </w:p>
        </w:tc>
        <w:tc>
          <w:tcPr>
            <w:tcW w:w="5490" w:type="dxa"/>
            <w:gridSpan w:val="2"/>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Intra-day assay</w:t>
            </w:r>
          </w:p>
        </w:tc>
      </w:tr>
      <w:tr w:rsidR="003B46F9" w:rsidRPr="002F2D19" w:rsidTr="00936749">
        <w:trPr>
          <w:trHeight w:val="630"/>
          <w:jc w:val="center"/>
        </w:trPr>
        <w:tc>
          <w:tcPr>
            <w:tcW w:w="1908" w:type="dxa"/>
            <w:vMerge/>
            <w:vAlign w:val="center"/>
          </w:tcPr>
          <w:p w:rsidR="003B46F9" w:rsidRPr="002F2D19" w:rsidRDefault="003B46F9" w:rsidP="00936749">
            <w:pPr>
              <w:bidi w:val="0"/>
              <w:spacing w:before="240"/>
              <w:ind w:firstLine="179"/>
              <w:jc w:val="center"/>
              <w:rPr>
                <w:rFonts w:asciiTheme="majorBidi" w:hAnsiTheme="majorBidi" w:cstheme="majorBidi"/>
              </w:rPr>
            </w:pPr>
          </w:p>
        </w:tc>
        <w:tc>
          <w:tcPr>
            <w:tcW w:w="270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Recovery % ±SD</w:t>
            </w:r>
          </w:p>
        </w:tc>
        <w:tc>
          <w:tcPr>
            <w:tcW w:w="2790" w:type="dxa"/>
            <w:vAlign w:val="center"/>
          </w:tcPr>
          <w:p w:rsidR="003B46F9" w:rsidRPr="002F2D19" w:rsidRDefault="003B46F9" w:rsidP="00936749">
            <w:pPr>
              <w:bidi w:val="0"/>
              <w:spacing w:before="240"/>
              <w:ind w:firstLine="179"/>
              <w:jc w:val="center"/>
              <w:rPr>
                <w:rFonts w:asciiTheme="majorBidi" w:hAnsiTheme="majorBidi" w:cstheme="majorBidi"/>
              </w:rPr>
            </w:pPr>
            <w:proofErr w:type="spellStart"/>
            <w:r w:rsidRPr="002F2D19">
              <w:rPr>
                <w:rFonts w:asciiTheme="majorBidi" w:hAnsiTheme="majorBidi" w:cstheme="majorBidi"/>
              </w:rPr>
              <w:t>Cv</w:t>
            </w:r>
            <w:proofErr w:type="spellEnd"/>
            <w:r w:rsidRPr="002F2D19">
              <w:rPr>
                <w:rFonts w:asciiTheme="majorBidi" w:hAnsiTheme="majorBidi" w:cstheme="majorBidi"/>
              </w:rPr>
              <w:t>%</w:t>
            </w:r>
          </w:p>
        </w:tc>
      </w:tr>
      <w:tr w:rsidR="003B46F9" w:rsidRPr="002F2D19" w:rsidTr="00936749">
        <w:trPr>
          <w:trHeight w:val="630"/>
          <w:jc w:val="center"/>
        </w:trPr>
        <w:tc>
          <w:tcPr>
            <w:tcW w:w="1908" w:type="dxa"/>
            <w:vMerge/>
            <w:vAlign w:val="center"/>
          </w:tcPr>
          <w:p w:rsidR="003B46F9" w:rsidRPr="002F2D19" w:rsidRDefault="003B46F9" w:rsidP="00936749">
            <w:pPr>
              <w:bidi w:val="0"/>
              <w:spacing w:before="240"/>
              <w:ind w:firstLine="179"/>
              <w:jc w:val="center"/>
              <w:rPr>
                <w:rFonts w:asciiTheme="majorBidi" w:hAnsiTheme="majorBidi" w:cstheme="majorBidi"/>
                <w:b/>
                <w:bCs/>
              </w:rPr>
            </w:pPr>
          </w:p>
        </w:tc>
        <w:tc>
          <w:tcPr>
            <w:tcW w:w="2700" w:type="dxa"/>
            <w:vAlign w:val="center"/>
          </w:tcPr>
          <w:p w:rsidR="003B46F9" w:rsidRPr="002F2D19" w:rsidRDefault="003B46F9" w:rsidP="00936749">
            <w:pPr>
              <w:bidi w:val="0"/>
              <w:spacing w:before="240"/>
              <w:ind w:firstLine="179"/>
              <w:jc w:val="center"/>
              <w:rPr>
                <w:rFonts w:asciiTheme="majorBidi" w:hAnsiTheme="majorBidi" w:cstheme="majorBidi"/>
                <w:b/>
                <w:bCs/>
              </w:rPr>
            </w:pPr>
            <w:r w:rsidRPr="002F2D19">
              <w:rPr>
                <w:rFonts w:asciiTheme="majorBidi" w:hAnsiTheme="majorBidi" w:cstheme="majorBidi"/>
                <w:vertAlign w:val="superscript"/>
                <w:lang w:bidi="ar-EG"/>
              </w:rPr>
              <w:t>1</w:t>
            </w:r>
            <w:r w:rsidRPr="002F2D19">
              <w:rPr>
                <w:rFonts w:asciiTheme="majorBidi" w:hAnsiTheme="majorBidi" w:cstheme="majorBidi"/>
                <w:lang w:bidi="ar-EG"/>
              </w:rPr>
              <w:t xml:space="preserve">D </w:t>
            </w:r>
            <w:r w:rsidRPr="002F2D19">
              <w:rPr>
                <w:rFonts w:asciiTheme="majorBidi" w:hAnsiTheme="majorBidi" w:cstheme="majorBidi"/>
                <w:vertAlign w:val="subscript"/>
                <w:lang w:bidi="ar-EG"/>
              </w:rPr>
              <w:t>232</w:t>
            </w:r>
          </w:p>
        </w:tc>
        <w:tc>
          <w:tcPr>
            <w:tcW w:w="2790" w:type="dxa"/>
            <w:vAlign w:val="center"/>
          </w:tcPr>
          <w:p w:rsidR="003B46F9" w:rsidRPr="002F2D19" w:rsidRDefault="003B46F9" w:rsidP="00936749">
            <w:pPr>
              <w:bidi w:val="0"/>
              <w:spacing w:before="240"/>
              <w:ind w:firstLine="179"/>
              <w:jc w:val="center"/>
              <w:rPr>
                <w:rFonts w:asciiTheme="majorBidi" w:hAnsiTheme="majorBidi" w:cstheme="majorBidi"/>
                <w:b/>
                <w:bCs/>
              </w:rPr>
            </w:pPr>
            <w:r w:rsidRPr="002F2D19">
              <w:rPr>
                <w:rFonts w:asciiTheme="majorBidi" w:hAnsiTheme="majorBidi" w:cstheme="majorBidi"/>
                <w:vertAlign w:val="superscript"/>
                <w:lang w:bidi="ar-EG"/>
              </w:rPr>
              <w:t>1</w:t>
            </w:r>
            <w:r w:rsidRPr="002F2D19">
              <w:rPr>
                <w:rFonts w:asciiTheme="majorBidi" w:hAnsiTheme="majorBidi" w:cstheme="majorBidi"/>
                <w:lang w:bidi="ar-EG"/>
              </w:rPr>
              <w:t xml:space="preserve">D </w:t>
            </w:r>
            <w:r w:rsidRPr="002F2D19">
              <w:rPr>
                <w:rFonts w:asciiTheme="majorBidi" w:hAnsiTheme="majorBidi" w:cstheme="majorBidi"/>
                <w:vertAlign w:val="subscript"/>
                <w:lang w:bidi="ar-EG"/>
              </w:rPr>
              <w:t>232</w:t>
            </w:r>
          </w:p>
        </w:tc>
      </w:tr>
      <w:tr w:rsidR="003B46F9" w:rsidRPr="002F2D19" w:rsidTr="00936749">
        <w:trPr>
          <w:trHeight w:val="472"/>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10</w:t>
            </w:r>
          </w:p>
        </w:tc>
        <w:tc>
          <w:tcPr>
            <w:tcW w:w="270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99.33± 0.421</w:t>
            </w:r>
          </w:p>
        </w:tc>
        <w:tc>
          <w:tcPr>
            <w:tcW w:w="279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0.424</w:t>
            </w:r>
          </w:p>
        </w:tc>
      </w:tr>
      <w:tr w:rsidR="003B46F9" w:rsidRPr="002F2D19" w:rsidTr="00936749">
        <w:trPr>
          <w:trHeight w:val="371"/>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20</w:t>
            </w:r>
          </w:p>
        </w:tc>
        <w:tc>
          <w:tcPr>
            <w:tcW w:w="270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99.52 ± 0.235</w:t>
            </w:r>
          </w:p>
        </w:tc>
        <w:tc>
          <w:tcPr>
            <w:tcW w:w="279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0.236</w:t>
            </w:r>
          </w:p>
        </w:tc>
      </w:tr>
      <w:tr w:rsidR="003B46F9" w:rsidRPr="002F2D19" w:rsidTr="00936749">
        <w:trPr>
          <w:trHeight w:val="364"/>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30</w:t>
            </w:r>
          </w:p>
        </w:tc>
        <w:tc>
          <w:tcPr>
            <w:tcW w:w="270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100.21 ±0.763</w:t>
            </w:r>
          </w:p>
        </w:tc>
        <w:tc>
          <w:tcPr>
            <w:tcW w:w="279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0.761</w:t>
            </w:r>
          </w:p>
        </w:tc>
      </w:tr>
    </w:tbl>
    <w:p w:rsidR="003B46F9" w:rsidRDefault="003B46F9" w:rsidP="003B46F9">
      <w:pPr>
        <w:spacing w:before="240" w:line="240" w:lineRule="auto"/>
        <w:ind w:firstLine="179"/>
        <w:jc w:val="both"/>
        <w:rPr>
          <w:rFonts w:asciiTheme="majorBidi" w:hAnsiTheme="majorBidi" w:cstheme="majorBidi"/>
          <w:sz w:val="20"/>
          <w:szCs w:val="20"/>
        </w:rPr>
      </w:pPr>
    </w:p>
    <w:p w:rsidR="003B46F9" w:rsidRPr="00BC4152" w:rsidRDefault="003B46F9" w:rsidP="003B46F9">
      <w:pPr>
        <w:spacing w:before="240" w:line="240" w:lineRule="auto"/>
        <w:ind w:firstLine="179"/>
        <w:jc w:val="both"/>
        <w:rPr>
          <w:rFonts w:asciiTheme="majorBidi" w:hAnsiTheme="majorBidi" w:cstheme="majorBidi"/>
          <w:sz w:val="20"/>
          <w:szCs w:val="20"/>
          <w:rtl/>
        </w:rPr>
      </w:pPr>
      <w:r>
        <w:rPr>
          <w:rFonts w:asciiTheme="majorBidi" w:hAnsiTheme="majorBidi" w:cstheme="majorBidi"/>
          <w:sz w:val="20"/>
          <w:szCs w:val="20"/>
        </w:rPr>
        <w:t xml:space="preserve">      </w:t>
      </w:r>
      <w:r w:rsidR="00936749">
        <w:rPr>
          <w:rFonts w:asciiTheme="majorBidi" w:hAnsiTheme="majorBidi" w:cstheme="majorBidi"/>
          <w:sz w:val="20"/>
          <w:szCs w:val="20"/>
        </w:rPr>
        <w:t xml:space="preserve">                </w:t>
      </w:r>
      <w:r w:rsidR="00936749" w:rsidRPr="002F2D19">
        <w:rPr>
          <w:rFonts w:asciiTheme="majorBidi" w:hAnsiTheme="majorBidi" w:cstheme="majorBidi"/>
          <w:sz w:val="20"/>
          <w:szCs w:val="20"/>
        </w:rPr>
        <w:t>Table (5)</w:t>
      </w:r>
      <w:r w:rsidR="00936749">
        <w:rPr>
          <w:rFonts w:asciiTheme="majorBidi" w:hAnsiTheme="majorBidi" w:cstheme="majorBidi"/>
          <w:sz w:val="20"/>
          <w:szCs w:val="20"/>
        </w:rPr>
        <w:t xml:space="preserve"> (cont.): </w:t>
      </w:r>
      <w:proofErr w:type="spellStart"/>
      <w:r w:rsidRPr="002F2D19">
        <w:rPr>
          <w:rFonts w:asciiTheme="majorBidi" w:hAnsiTheme="majorBidi" w:cstheme="majorBidi"/>
          <w:sz w:val="20"/>
          <w:szCs w:val="20"/>
        </w:rPr>
        <w:t>In</w:t>
      </w:r>
      <w:r>
        <w:rPr>
          <w:rFonts w:asciiTheme="majorBidi" w:hAnsiTheme="majorBidi" w:cstheme="majorBidi"/>
          <w:sz w:val="20"/>
          <w:szCs w:val="20"/>
        </w:rPr>
        <w:t>er</w:t>
      </w:r>
      <w:proofErr w:type="spellEnd"/>
      <w:r w:rsidRPr="002F2D19">
        <w:rPr>
          <w:rFonts w:asciiTheme="majorBidi" w:hAnsiTheme="majorBidi" w:cstheme="majorBidi"/>
          <w:sz w:val="20"/>
          <w:szCs w:val="20"/>
        </w:rPr>
        <w:t xml:space="preserve"> –day validation for determination of LOXO at 232 nm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 methods.</w:t>
      </w:r>
    </w:p>
    <w:tbl>
      <w:tblPr>
        <w:tblStyle w:val="TableGrid"/>
        <w:tblW w:w="7128" w:type="dxa"/>
        <w:jc w:val="center"/>
        <w:tblLook w:val="04A0" w:firstRow="1" w:lastRow="0" w:firstColumn="1" w:lastColumn="0" w:noHBand="0" w:noVBand="1"/>
      </w:tblPr>
      <w:tblGrid>
        <w:gridCol w:w="1908"/>
        <w:gridCol w:w="3240"/>
        <w:gridCol w:w="1980"/>
      </w:tblGrid>
      <w:tr w:rsidR="003B46F9" w:rsidRPr="002F2D19" w:rsidTr="00936749">
        <w:trPr>
          <w:trHeight w:val="371"/>
          <w:jc w:val="center"/>
        </w:trPr>
        <w:tc>
          <w:tcPr>
            <w:tcW w:w="1908" w:type="dxa"/>
            <w:vMerge w:val="restart"/>
            <w:vAlign w:val="center"/>
          </w:tcPr>
          <w:p w:rsidR="003B46F9" w:rsidRPr="002F2D19" w:rsidRDefault="003B46F9" w:rsidP="00936749">
            <w:pPr>
              <w:bidi w:val="0"/>
              <w:spacing w:before="240"/>
              <w:ind w:firstLine="179"/>
              <w:jc w:val="center"/>
              <w:rPr>
                <w:rFonts w:asciiTheme="majorBidi" w:hAnsiTheme="majorBidi" w:cstheme="majorBidi"/>
              </w:rPr>
            </w:pPr>
            <w:proofErr w:type="spellStart"/>
            <w:r w:rsidRPr="002F2D19">
              <w:rPr>
                <w:rFonts w:asciiTheme="majorBidi" w:hAnsiTheme="majorBidi" w:cstheme="majorBidi"/>
              </w:rPr>
              <w:t>Conc</w:t>
            </w:r>
            <w:proofErr w:type="spellEnd"/>
            <w:r w:rsidRPr="002F2D19">
              <w:rPr>
                <w:rFonts w:asciiTheme="majorBidi" w:hAnsiTheme="majorBidi" w:cstheme="majorBidi"/>
              </w:rPr>
              <w:t>.µg/ml</w:t>
            </w:r>
          </w:p>
        </w:tc>
        <w:tc>
          <w:tcPr>
            <w:tcW w:w="5220" w:type="dxa"/>
            <w:gridSpan w:val="2"/>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Inter-day assay</w:t>
            </w:r>
          </w:p>
        </w:tc>
      </w:tr>
      <w:tr w:rsidR="003B46F9" w:rsidRPr="002F2D19" w:rsidTr="00936749">
        <w:trPr>
          <w:trHeight w:val="630"/>
          <w:jc w:val="center"/>
        </w:trPr>
        <w:tc>
          <w:tcPr>
            <w:tcW w:w="1908" w:type="dxa"/>
            <w:vMerge/>
            <w:vAlign w:val="center"/>
          </w:tcPr>
          <w:p w:rsidR="003B46F9" w:rsidRPr="002F2D19" w:rsidRDefault="003B46F9" w:rsidP="00936749">
            <w:pPr>
              <w:bidi w:val="0"/>
              <w:spacing w:before="240"/>
              <w:ind w:firstLine="179"/>
              <w:jc w:val="center"/>
              <w:rPr>
                <w:rFonts w:asciiTheme="majorBidi" w:hAnsiTheme="majorBidi" w:cstheme="majorBidi"/>
              </w:rPr>
            </w:pPr>
          </w:p>
        </w:tc>
        <w:tc>
          <w:tcPr>
            <w:tcW w:w="324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Recovery % ±SD</w:t>
            </w:r>
          </w:p>
        </w:tc>
        <w:tc>
          <w:tcPr>
            <w:tcW w:w="1980" w:type="dxa"/>
            <w:vAlign w:val="center"/>
          </w:tcPr>
          <w:p w:rsidR="003B46F9" w:rsidRPr="002F2D19" w:rsidRDefault="003B46F9" w:rsidP="00936749">
            <w:pPr>
              <w:bidi w:val="0"/>
              <w:spacing w:before="240"/>
              <w:ind w:firstLine="179"/>
              <w:jc w:val="center"/>
              <w:rPr>
                <w:rFonts w:asciiTheme="majorBidi" w:hAnsiTheme="majorBidi" w:cstheme="majorBidi"/>
              </w:rPr>
            </w:pPr>
            <w:proofErr w:type="spellStart"/>
            <w:r w:rsidRPr="002F2D19">
              <w:rPr>
                <w:rFonts w:asciiTheme="majorBidi" w:hAnsiTheme="majorBidi" w:cstheme="majorBidi"/>
              </w:rPr>
              <w:t>Cv</w:t>
            </w:r>
            <w:proofErr w:type="spellEnd"/>
            <w:r w:rsidRPr="002F2D19">
              <w:rPr>
                <w:rFonts w:asciiTheme="majorBidi" w:hAnsiTheme="majorBidi" w:cstheme="majorBidi"/>
              </w:rPr>
              <w:t>%</w:t>
            </w:r>
          </w:p>
        </w:tc>
      </w:tr>
      <w:tr w:rsidR="003B46F9" w:rsidRPr="002F2D19" w:rsidTr="00936749">
        <w:trPr>
          <w:trHeight w:val="630"/>
          <w:jc w:val="center"/>
        </w:trPr>
        <w:tc>
          <w:tcPr>
            <w:tcW w:w="1908" w:type="dxa"/>
            <w:vMerge/>
            <w:vAlign w:val="center"/>
          </w:tcPr>
          <w:p w:rsidR="003B46F9" w:rsidRPr="002F2D19" w:rsidRDefault="003B46F9" w:rsidP="00936749">
            <w:pPr>
              <w:bidi w:val="0"/>
              <w:spacing w:before="240"/>
              <w:ind w:firstLine="179"/>
              <w:jc w:val="center"/>
              <w:rPr>
                <w:rFonts w:asciiTheme="majorBidi" w:hAnsiTheme="majorBidi" w:cstheme="majorBidi"/>
                <w:b/>
                <w:bCs/>
              </w:rPr>
            </w:pPr>
          </w:p>
        </w:tc>
        <w:tc>
          <w:tcPr>
            <w:tcW w:w="3240" w:type="dxa"/>
            <w:vAlign w:val="center"/>
          </w:tcPr>
          <w:p w:rsidR="003B46F9" w:rsidRPr="002F2D19" w:rsidRDefault="003B46F9" w:rsidP="00936749">
            <w:pPr>
              <w:bidi w:val="0"/>
              <w:spacing w:before="240"/>
              <w:ind w:firstLine="179"/>
              <w:jc w:val="center"/>
              <w:rPr>
                <w:rFonts w:asciiTheme="majorBidi" w:hAnsiTheme="majorBidi" w:cstheme="majorBidi"/>
                <w:b/>
                <w:bCs/>
              </w:rPr>
            </w:pPr>
            <w:r w:rsidRPr="002F2D19">
              <w:rPr>
                <w:rFonts w:asciiTheme="majorBidi" w:hAnsiTheme="majorBidi" w:cstheme="majorBidi"/>
                <w:vertAlign w:val="superscript"/>
                <w:lang w:bidi="ar-EG"/>
              </w:rPr>
              <w:t>1</w:t>
            </w:r>
            <w:r w:rsidRPr="002F2D19">
              <w:rPr>
                <w:rFonts w:asciiTheme="majorBidi" w:hAnsiTheme="majorBidi" w:cstheme="majorBidi"/>
                <w:lang w:bidi="ar-EG"/>
              </w:rPr>
              <w:t xml:space="preserve">D </w:t>
            </w:r>
            <w:r w:rsidRPr="002F2D19">
              <w:rPr>
                <w:rFonts w:asciiTheme="majorBidi" w:hAnsiTheme="majorBidi" w:cstheme="majorBidi"/>
                <w:vertAlign w:val="subscript"/>
                <w:lang w:bidi="ar-EG"/>
              </w:rPr>
              <w:t>232</w:t>
            </w:r>
          </w:p>
        </w:tc>
        <w:tc>
          <w:tcPr>
            <w:tcW w:w="1980" w:type="dxa"/>
            <w:vAlign w:val="center"/>
          </w:tcPr>
          <w:p w:rsidR="003B46F9" w:rsidRPr="002F2D19" w:rsidRDefault="003B46F9" w:rsidP="00936749">
            <w:pPr>
              <w:bidi w:val="0"/>
              <w:spacing w:before="240"/>
              <w:ind w:firstLine="179"/>
              <w:jc w:val="center"/>
              <w:rPr>
                <w:rFonts w:asciiTheme="majorBidi" w:hAnsiTheme="majorBidi" w:cstheme="majorBidi"/>
                <w:b/>
                <w:bCs/>
              </w:rPr>
            </w:pPr>
            <w:r w:rsidRPr="002F2D19">
              <w:rPr>
                <w:rFonts w:asciiTheme="majorBidi" w:hAnsiTheme="majorBidi" w:cstheme="majorBidi"/>
                <w:vertAlign w:val="superscript"/>
                <w:lang w:bidi="ar-EG"/>
              </w:rPr>
              <w:t>1</w:t>
            </w:r>
            <w:r w:rsidRPr="002F2D19">
              <w:rPr>
                <w:rFonts w:asciiTheme="majorBidi" w:hAnsiTheme="majorBidi" w:cstheme="majorBidi"/>
                <w:lang w:bidi="ar-EG"/>
              </w:rPr>
              <w:t xml:space="preserve">D </w:t>
            </w:r>
            <w:r w:rsidRPr="002F2D19">
              <w:rPr>
                <w:rFonts w:asciiTheme="majorBidi" w:hAnsiTheme="majorBidi" w:cstheme="majorBidi"/>
                <w:vertAlign w:val="subscript"/>
                <w:lang w:bidi="ar-EG"/>
              </w:rPr>
              <w:t>232</w:t>
            </w:r>
          </w:p>
        </w:tc>
      </w:tr>
      <w:tr w:rsidR="003B46F9" w:rsidRPr="002F2D19" w:rsidTr="00936749">
        <w:trPr>
          <w:trHeight w:val="472"/>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8</w:t>
            </w:r>
          </w:p>
        </w:tc>
        <w:tc>
          <w:tcPr>
            <w:tcW w:w="324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99.55± 0.471</w:t>
            </w:r>
          </w:p>
        </w:tc>
        <w:tc>
          <w:tcPr>
            <w:tcW w:w="198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0.473</w:t>
            </w:r>
          </w:p>
        </w:tc>
      </w:tr>
      <w:tr w:rsidR="003B46F9" w:rsidRPr="002F2D19" w:rsidTr="00936749">
        <w:trPr>
          <w:trHeight w:val="371"/>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16</w:t>
            </w:r>
          </w:p>
        </w:tc>
        <w:tc>
          <w:tcPr>
            <w:tcW w:w="324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99.61 ± 0.331</w:t>
            </w:r>
          </w:p>
        </w:tc>
        <w:tc>
          <w:tcPr>
            <w:tcW w:w="198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0.332</w:t>
            </w:r>
          </w:p>
        </w:tc>
      </w:tr>
      <w:tr w:rsidR="003B46F9" w:rsidRPr="002F2D19" w:rsidTr="00936749">
        <w:trPr>
          <w:trHeight w:val="364"/>
          <w:jc w:val="center"/>
        </w:trPr>
        <w:tc>
          <w:tcPr>
            <w:tcW w:w="1908"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24</w:t>
            </w:r>
          </w:p>
        </w:tc>
        <w:tc>
          <w:tcPr>
            <w:tcW w:w="324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99.91 ±0.740</w:t>
            </w:r>
          </w:p>
        </w:tc>
        <w:tc>
          <w:tcPr>
            <w:tcW w:w="1980" w:type="dxa"/>
            <w:vAlign w:val="center"/>
          </w:tcPr>
          <w:p w:rsidR="003B46F9" w:rsidRPr="002F2D19" w:rsidRDefault="003B46F9" w:rsidP="00936749">
            <w:pPr>
              <w:bidi w:val="0"/>
              <w:spacing w:before="240"/>
              <w:ind w:firstLine="179"/>
              <w:jc w:val="center"/>
              <w:rPr>
                <w:rFonts w:asciiTheme="majorBidi" w:hAnsiTheme="majorBidi" w:cstheme="majorBidi"/>
              </w:rPr>
            </w:pPr>
            <w:r w:rsidRPr="002F2D19">
              <w:rPr>
                <w:rFonts w:asciiTheme="majorBidi" w:hAnsiTheme="majorBidi" w:cstheme="majorBidi"/>
              </w:rPr>
              <w:t>0.741</w:t>
            </w:r>
          </w:p>
        </w:tc>
      </w:tr>
    </w:tbl>
    <w:p w:rsidR="003B46F9" w:rsidRDefault="003B46F9" w:rsidP="00936749">
      <w:pPr>
        <w:spacing w:before="240" w:line="240" w:lineRule="auto"/>
        <w:jc w:val="both"/>
        <w:rPr>
          <w:rFonts w:asciiTheme="majorBidi" w:hAnsiTheme="majorBidi" w:cstheme="majorBidi"/>
          <w:sz w:val="20"/>
          <w:szCs w:val="20"/>
        </w:rPr>
      </w:pPr>
    </w:p>
    <w:p w:rsidR="003B46F9" w:rsidRPr="002F2D19" w:rsidRDefault="003B46F9" w:rsidP="00936749">
      <w:pPr>
        <w:spacing w:before="240" w:line="240" w:lineRule="auto"/>
        <w:jc w:val="center"/>
        <w:rPr>
          <w:rFonts w:asciiTheme="majorBidi" w:hAnsiTheme="majorBidi" w:cstheme="majorBidi"/>
          <w:sz w:val="20"/>
          <w:szCs w:val="20"/>
          <w:lang w:bidi="ar-EG"/>
        </w:rPr>
      </w:pPr>
      <w:r w:rsidRPr="002F2D19">
        <w:rPr>
          <w:rFonts w:asciiTheme="majorBidi" w:hAnsiTheme="majorBidi" w:cstheme="majorBidi"/>
          <w:sz w:val="20"/>
          <w:szCs w:val="20"/>
        </w:rPr>
        <w:t>Table (6): Statistical analysis for determination of LOX using Ion-association and derivative spectrophotometric (</w:t>
      </w:r>
      <w:r w:rsidRPr="002F2D19">
        <w:rPr>
          <w:rFonts w:asciiTheme="majorBidi" w:hAnsiTheme="majorBidi" w:cstheme="majorBidi"/>
          <w:sz w:val="20"/>
          <w:szCs w:val="20"/>
          <w:vertAlign w:val="superscript"/>
          <w:lang w:bidi="ar-EG"/>
        </w:rPr>
        <w:t>1</w:t>
      </w:r>
      <w:r w:rsidRPr="002F2D19">
        <w:rPr>
          <w:rFonts w:asciiTheme="majorBidi" w:hAnsiTheme="majorBidi" w:cstheme="majorBidi"/>
          <w:sz w:val="20"/>
          <w:szCs w:val="20"/>
          <w:lang w:bidi="ar-EG"/>
        </w:rPr>
        <w:t>D)</w:t>
      </w:r>
      <w:r w:rsidRPr="002F2D19">
        <w:rPr>
          <w:rFonts w:asciiTheme="majorBidi" w:hAnsiTheme="majorBidi" w:cstheme="majorBidi"/>
          <w:sz w:val="20"/>
          <w:szCs w:val="20"/>
          <w:rtl/>
          <w:lang w:bidi="ar-EG"/>
        </w:rPr>
        <w:t xml:space="preserve"> </w:t>
      </w:r>
      <w:r w:rsidRPr="002F2D19">
        <w:rPr>
          <w:rFonts w:asciiTheme="majorBidi" w:hAnsiTheme="majorBidi" w:cstheme="majorBidi"/>
          <w:sz w:val="20"/>
          <w:szCs w:val="20"/>
          <w:lang w:bidi="ar-EG"/>
        </w:rPr>
        <w:t>methods   compared with their reported methods.</w:t>
      </w:r>
    </w:p>
    <w:tbl>
      <w:tblPr>
        <w:tblStyle w:val="TableGrid"/>
        <w:tblW w:w="0" w:type="auto"/>
        <w:jc w:val="center"/>
        <w:tblInd w:w="-148" w:type="dxa"/>
        <w:tblLayout w:type="fixed"/>
        <w:tblLook w:val="03E0" w:firstRow="1" w:lastRow="1" w:firstColumn="1" w:lastColumn="1" w:noHBand="1" w:noVBand="0"/>
      </w:tblPr>
      <w:tblGrid>
        <w:gridCol w:w="1563"/>
        <w:gridCol w:w="1393"/>
        <w:gridCol w:w="1438"/>
        <w:gridCol w:w="1418"/>
        <w:gridCol w:w="2259"/>
      </w:tblGrid>
      <w:tr w:rsidR="003B46F9" w:rsidRPr="002F2D19" w:rsidTr="00C37D9E">
        <w:trPr>
          <w:trHeight w:val="20"/>
          <w:jc w:val="center"/>
        </w:trPr>
        <w:tc>
          <w:tcPr>
            <w:tcW w:w="1563" w:type="dxa"/>
          </w:tcPr>
          <w:p w:rsidR="003B46F9" w:rsidRPr="002F2D19" w:rsidRDefault="003B46F9" w:rsidP="00936749">
            <w:pPr>
              <w:bidi w:val="0"/>
              <w:ind w:firstLine="179"/>
              <w:jc w:val="both"/>
              <w:rPr>
                <w:rFonts w:asciiTheme="majorBidi" w:hAnsiTheme="majorBidi" w:cstheme="majorBidi"/>
                <w:lang w:bidi="ar-EG"/>
              </w:rPr>
            </w:pPr>
            <w:r w:rsidRPr="002F2D19">
              <w:rPr>
                <w:rFonts w:asciiTheme="majorBidi" w:hAnsiTheme="majorBidi" w:cstheme="majorBidi"/>
                <w:lang w:bidi="ar-EG"/>
              </w:rPr>
              <w:t>Item</w:t>
            </w:r>
          </w:p>
        </w:tc>
        <w:tc>
          <w:tcPr>
            <w:tcW w:w="1393" w:type="dxa"/>
          </w:tcPr>
          <w:p w:rsidR="003B46F9" w:rsidRPr="002F2D19" w:rsidRDefault="003B46F9" w:rsidP="00936749">
            <w:pPr>
              <w:bidi w:val="0"/>
              <w:ind w:firstLine="179"/>
              <w:jc w:val="both"/>
              <w:rPr>
                <w:rFonts w:asciiTheme="majorBidi" w:hAnsiTheme="majorBidi" w:cstheme="majorBidi"/>
                <w:lang w:bidi="ar-EG"/>
              </w:rPr>
            </w:pPr>
            <w:r w:rsidRPr="002F2D19">
              <w:rPr>
                <w:rFonts w:asciiTheme="majorBidi" w:hAnsiTheme="majorBidi" w:cstheme="majorBidi"/>
                <w:lang w:bidi="ar-EG"/>
              </w:rPr>
              <w:t xml:space="preserve">ARZ I  </w:t>
            </w:r>
          </w:p>
        </w:tc>
        <w:tc>
          <w:tcPr>
            <w:tcW w:w="1438" w:type="dxa"/>
          </w:tcPr>
          <w:p w:rsidR="003B46F9" w:rsidRPr="002F2D19" w:rsidRDefault="003B46F9" w:rsidP="00936749">
            <w:pPr>
              <w:ind w:firstLine="179"/>
              <w:rPr>
                <w:rFonts w:asciiTheme="majorBidi" w:hAnsiTheme="majorBidi" w:cstheme="majorBidi"/>
                <w:lang w:bidi="ar-EG"/>
              </w:rPr>
            </w:pPr>
            <w:r w:rsidRPr="002F2D19">
              <w:rPr>
                <w:rFonts w:asciiTheme="majorBidi" w:hAnsiTheme="majorBidi" w:cstheme="majorBidi"/>
                <w:lang w:bidi="ar-EG"/>
              </w:rPr>
              <w:t>BPB</w:t>
            </w:r>
          </w:p>
        </w:tc>
        <w:tc>
          <w:tcPr>
            <w:tcW w:w="141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vertAlign w:val="superscript"/>
                <w:lang w:bidi="ar-EG"/>
              </w:rPr>
              <w:t>1</w:t>
            </w:r>
            <w:r w:rsidRPr="002F2D19">
              <w:rPr>
                <w:rFonts w:asciiTheme="majorBidi" w:hAnsiTheme="majorBidi" w:cstheme="majorBidi"/>
                <w:lang w:bidi="ar-EG"/>
              </w:rPr>
              <w:t>D</w:t>
            </w:r>
          </w:p>
        </w:tc>
        <w:tc>
          <w:tcPr>
            <w:tcW w:w="2259" w:type="dxa"/>
          </w:tcPr>
          <w:p w:rsidR="003B46F9" w:rsidRPr="002F2D19" w:rsidRDefault="00936749" w:rsidP="00936749">
            <w:pPr>
              <w:bidi w:val="0"/>
              <w:ind w:firstLine="179"/>
              <w:rPr>
                <w:rFonts w:asciiTheme="majorBidi" w:hAnsiTheme="majorBidi" w:cstheme="majorBidi"/>
                <w:lang w:bidi="ar-EG"/>
              </w:rPr>
            </w:pPr>
            <w:r>
              <w:rPr>
                <w:rFonts w:asciiTheme="majorBidi" w:hAnsiTheme="majorBidi" w:cstheme="majorBidi"/>
                <w:lang w:bidi="ar-EG"/>
              </w:rPr>
              <w:t xml:space="preserve">Reported </w:t>
            </w:r>
            <w:r w:rsidR="003B46F9" w:rsidRPr="002F2D19">
              <w:rPr>
                <w:rFonts w:asciiTheme="majorBidi" w:hAnsiTheme="majorBidi" w:cstheme="majorBidi"/>
                <w:lang w:bidi="ar-EG"/>
              </w:rPr>
              <w:t>method[26]</w:t>
            </w:r>
          </w:p>
        </w:tc>
      </w:tr>
      <w:tr w:rsidR="003B46F9" w:rsidRPr="002F2D19" w:rsidTr="00C37D9E">
        <w:trPr>
          <w:trHeight w:val="20"/>
          <w:jc w:val="center"/>
        </w:trPr>
        <w:tc>
          <w:tcPr>
            <w:tcW w:w="1563"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Mean± S.D</w:t>
            </w:r>
          </w:p>
        </w:tc>
        <w:tc>
          <w:tcPr>
            <w:tcW w:w="1393" w:type="dxa"/>
          </w:tcPr>
          <w:p w:rsidR="003B46F9" w:rsidRPr="002F2D19" w:rsidRDefault="003B46F9" w:rsidP="00936749">
            <w:pPr>
              <w:bidi w:val="0"/>
              <w:ind w:firstLine="179"/>
              <w:jc w:val="center"/>
              <w:rPr>
                <w:rFonts w:asciiTheme="majorBidi" w:hAnsiTheme="majorBidi" w:cstheme="majorBidi"/>
                <w:color w:val="000000"/>
              </w:rPr>
            </w:pPr>
          </w:p>
          <w:p w:rsidR="003B46F9" w:rsidRPr="002F2D19" w:rsidRDefault="003B46F9" w:rsidP="00936749">
            <w:pPr>
              <w:bidi w:val="0"/>
              <w:ind w:firstLine="179"/>
              <w:jc w:val="center"/>
              <w:rPr>
                <w:rFonts w:asciiTheme="majorBidi" w:hAnsiTheme="majorBidi" w:cstheme="majorBidi"/>
                <w:color w:val="000000"/>
              </w:rPr>
            </w:pPr>
            <w:r w:rsidRPr="002F2D19">
              <w:rPr>
                <w:rFonts w:asciiTheme="majorBidi" w:hAnsiTheme="majorBidi" w:cstheme="majorBidi"/>
                <w:color w:val="000000"/>
              </w:rPr>
              <w:t>99.89</w:t>
            </w:r>
            <w:r w:rsidRPr="002F2D19">
              <w:rPr>
                <w:rFonts w:asciiTheme="majorBidi" w:hAnsiTheme="majorBidi" w:cstheme="majorBidi"/>
                <w:lang w:bidi="ar-EG"/>
              </w:rPr>
              <w:t>± 0.20</w:t>
            </w:r>
          </w:p>
        </w:tc>
        <w:tc>
          <w:tcPr>
            <w:tcW w:w="1438" w:type="dxa"/>
          </w:tcPr>
          <w:p w:rsidR="0093674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100.1±0.28</w:t>
            </w:r>
          </w:p>
        </w:tc>
        <w:tc>
          <w:tcPr>
            <w:tcW w:w="1418" w:type="dxa"/>
          </w:tcPr>
          <w:p w:rsidR="003B46F9" w:rsidRPr="002F2D19" w:rsidRDefault="003B46F9" w:rsidP="00936749">
            <w:pPr>
              <w:ind w:firstLine="179"/>
              <w:jc w:val="center"/>
              <w:rPr>
                <w:rFonts w:asciiTheme="majorBidi" w:hAnsiTheme="majorBidi" w:cstheme="majorBidi"/>
                <w:lang w:bidi="ar-EG"/>
              </w:rPr>
            </w:pPr>
          </w:p>
          <w:p w:rsidR="003B46F9" w:rsidRPr="002F2D19" w:rsidRDefault="003B46F9" w:rsidP="00936749">
            <w:pPr>
              <w:bidi w:val="0"/>
              <w:ind w:firstLine="179"/>
              <w:jc w:val="center"/>
              <w:rPr>
                <w:rFonts w:asciiTheme="majorBidi" w:hAnsiTheme="majorBidi" w:cstheme="majorBidi"/>
              </w:rPr>
            </w:pPr>
            <w:r w:rsidRPr="002F2D19">
              <w:rPr>
                <w:rFonts w:asciiTheme="majorBidi" w:hAnsiTheme="majorBidi" w:cstheme="majorBidi"/>
              </w:rPr>
              <w:t>100.84±0.71</w:t>
            </w:r>
          </w:p>
        </w:tc>
        <w:tc>
          <w:tcPr>
            <w:tcW w:w="2259"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100.35±0.49</w:t>
            </w:r>
          </w:p>
          <w:p w:rsidR="003B46F9" w:rsidRPr="002F2D19" w:rsidRDefault="003B46F9" w:rsidP="00936749">
            <w:pPr>
              <w:bidi w:val="0"/>
              <w:ind w:firstLine="179"/>
              <w:jc w:val="center"/>
              <w:rPr>
                <w:rFonts w:asciiTheme="majorBidi" w:hAnsiTheme="majorBidi" w:cstheme="majorBidi"/>
                <w:lang w:bidi="ar-EG"/>
              </w:rPr>
            </w:pPr>
          </w:p>
        </w:tc>
      </w:tr>
      <w:tr w:rsidR="003B46F9" w:rsidRPr="002F2D19" w:rsidTr="00936749">
        <w:trPr>
          <w:trHeight w:val="144"/>
          <w:jc w:val="center"/>
        </w:trPr>
        <w:tc>
          <w:tcPr>
            <w:tcW w:w="1563" w:type="dxa"/>
          </w:tcPr>
          <w:p w:rsidR="003B46F9" w:rsidRPr="002F2D19" w:rsidRDefault="003B46F9" w:rsidP="00936749">
            <w:pPr>
              <w:bidi w:val="0"/>
              <w:ind w:firstLine="179"/>
              <w:jc w:val="center"/>
              <w:rPr>
                <w:rFonts w:asciiTheme="majorBidi" w:hAnsiTheme="majorBidi" w:cstheme="majorBidi"/>
                <w:b/>
                <w:bCs/>
                <w:lang w:bidi="ar-EG"/>
              </w:rPr>
            </w:pPr>
            <w:r w:rsidRPr="002F2D19">
              <w:rPr>
                <w:rFonts w:asciiTheme="majorBidi" w:hAnsiTheme="majorBidi" w:cstheme="majorBidi"/>
                <w:lang w:bidi="ar-EG"/>
              </w:rPr>
              <w:t>%R.S.D.</w:t>
            </w:r>
          </w:p>
        </w:tc>
        <w:tc>
          <w:tcPr>
            <w:tcW w:w="1393" w:type="dxa"/>
            <w:vAlign w:val="center"/>
          </w:tcPr>
          <w:p w:rsidR="003B46F9" w:rsidRPr="002F2D19" w:rsidRDefault="003B46F9" w:rsidP="00936749">
            <w:pPr>
              <w:ind w:firstLine="179"/>
              <w:jc w:val="center"/>
              <w:rPr>
                <w:rFonts w:asciiTheme="majorBidi" w:hAnsiTheme="majorBidi" w:cstheme="majorBidi"/>
                <w:color w:val="000000"/>
              </w:rPr>
            </w:pPr>
            <w:r w:rsidRPr="002F2D19">
              <w:rPr>
                <w:rFonts w:asciiTheme="majorBidi" w:hAnsiTheme="majorBidi" w:cstheme="majorBidi"/>
                <w:color w:val="000000"/>
              </w:rPr>
              <w:t>0.2</w:t>
            </w:r>
          </w:p>
        </w:tc>
        <w:tc>
          <w:tcPr>
            <w:tcW w:w="143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lang w:bidi="ar-EG"/>
              </w:rPr>
              <w:t>0.279</w:t>
            </w:r>
          </w:p>
        </w:tc>
        <w:tc>
          <w:tcPr>
            <w:tcW w:w="1418" w:type="dxa"/>
          </w:tcPr>
          <w:p w:rsidR="003B46F9" w:rsidRPr="002F2D19" w:rsidRDefault="003B46F9" w:rsidP="00936749">
            <w:pPr>
              <w:bidi w:val="0"/>
              <w:ind w:firstLine="179"/>
              <w:jc w:val="center"/>
              <w:rPr>
                <w:rFonts w:asciiTheme="majorBidi" w:hAnsiTheme="majorBidi" w:cstheme="majorBidi"/>
              </w:rPr>
            </w:pPr>
            <w:r w:rsidRPr="002F2D19">
              <w:rPr>
                <w:rFonts w:asciiTheme="majorBidi" w:hAnsiTheme="majorBidi" w:cstheme="majorBidi"/>
              </w:rPr>
              <w:t>0.704</w:t>
            </w:r>
          </w:p>
        </w:tc>
        <w:tc>
          <w:tcPr>
            <w:tcW w:w="2259"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0.488</w:t>
            </w:r>
          </w:p>
        </w:tc>
      </w:tr>
      <w:tr w:rsidR="003B46F9" w:rsidRPr="002F2D19" w:rsidTr="00936749">
        <w:trPr>
          <w:jc w:val="center"/>
        </w:trPr>
        <w:tc>
          <w:tcPr>
            <w:tcW w:w="1563"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Variance</w:t>
            </w:r>
          </w:p>
        </w:tc>
        <w:tc>
          <w:tcPr>
            <w:tcW w:w="1393"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0.04</w:t>
            </w:r>
          </w:p>
        </w:tc>
        <w:tc>
          <w:tcPr>
            <w:tcW w:w="143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lang w:bidi="ar-EG"/>
              </w:rPr>
              <w:t>0.078</w:t>
            </w:r>
          </w:p>
        </w:tc>
        <w:tc>
          <w:tcPr>
            <w:tcW w:w="1418"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0.504</w:t>
            </w:r>
          </w:p>
        </w:tc>
        <w:tc>
          <w:tcPr>
            <w:tcW w:w="2259"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0.24</w:t>
            </w:r>
          </w:p>
        </w:tc>
      </w:tr>
      <w:tr w:rsidR="003B46F9" w:rsidRPr="002F2D19" w:rsidTr="00936749">
        <w:trPr>
          <w:jc w:val="center"/>
        </w:trPr>
        <w:tc>
          <w:tcPr>
            <w:tcW w:w="1563"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S.E</w:t>
            </w:r>
          </w:p>
        </w:tc>
        <w:tc>
          <w:tcPr>
            <w:tcW w:w="1393"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0.089</w:t>
            </w:r>
          </w:p>
        </w:tc>
        <w:tc>
          <w:tcPr>
            <w:tcW w:w="143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lang w:bidi="ar-EG"/>
              </w:rPr>
              <w:t>0.125</w:t>
            </w:r>
          </w:p>
        </w:tc>
        <w:tc>
          <w:tcPr>
            <w:tcW w:w="1418"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0.318</w:t>
            </w:r>
          </w:p>
        </w:tc>
        <w:tc>
          <w:tcPr>
            <w:tcW w:w="2259"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0.219</w:t>
            </w:r>
          </w:p>
        </w:tc>
      </w:tr>
      <w:tr w:rsidR="003B46F9" w:rsidRPr="002F2D19" w:rsidTr="00936749">
        <w:trPr>
          <w:jc w:val="center"/>
        </w:trPr>
        <w:tc>
          <w:tcPr>
            <w:tcW w:w="1563"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t-test</w:t>
            </w:r>
          </w:p>
        </w:tc>
        <w:tc>
          <w:tcPr>
            <w:tcW w:w="1393"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1.94(2.31)*</w:t>
            </w:r>
          </w:p>
        </w:tc>
        <w:tc>
          <w:tcPr>
            <w:tcW w:w="143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lang w:bidi="ar-EG"/>
              </w:rPr>
              <w:t>0.99(2.31)*</w:t>
            </w:r>
          </w:p>
        </w:tc>
        <w:tc>
          <w:tcPr>
            <w:tcW w:w="1418"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1.27(2.31)*</w:t>
            </w:r>
          </w:p>
        </w:tc>
        <w:tc>
          <w:tcPr>
            <w:tcW w:w="2259"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w:t>
            </w:r>
          </w:p>
        </w:tc>
      </w:tr>
      <w:tr w:rsidR="003B46F9" w:rsidRPr="002F2D19" w:rsidTr="00936749">
        <w:trPr>
          <w:trHeight w:val="70"/>
          <w:jc w:val="center"/>
        </w:trPr>
        <w:tc>
          <w:tcPr>
            <w:tcW w:w="1563"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F-test</w:t>
            </w:r>
          </w:p>
        </w:tc>
        <w:tc>
          <w:tcPr>
            <w:tcW w:w="1393"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6.0(6.4)*</w:t>
            </w:r>
          </w:p>
        </w:tc>
        <w:tc>
          <w:tcPr>
            <w:tcW w:w="1438" w:type="dxa"/>
          </w:tcPr>
          <w:p w:rsidR="003B46F9" w:rsidRPr="002F2D19" w:rsidRDefault="003B46F9" w:rsidP="00936749">
            <w:pPr>
              <w:ind w:firstLine="179"/>
              <w:jc w:val="center"/>
              <w:rPr>
                <w:rFonts w:asciiTheme="majorBidi" w:hAnsiTheme="majorBidi" w:cstheme="majorBidi"/>
                <w:lang w:bidi="ar-EG"/>
              </w:rPr>
            </w:pPr>
            <w:r w:rsidRPr="002F2D19">
              <w:rPr>
                <w:rFonts w:asciiTheme="majorBidi" w:hAnsiTheme="majorBidi" w:cstheme="majorBidi"/>
                <w:lang w:bidi="ar-EG"/>
              </w:rPr>
              <w:t>3.06(6.4)*</w:t>
            </w:r>
          </w:p>
        </w:tc>
        <w:tc>
          <w:tcPr>
            <w:tcW w:w="1418" w:type="dxa"/>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2.11(6.4)*</w:t>
            </w:r>
          </w:p>
        </w:tc>
        <w:tc>
          <w:tcPr>
            <w:tcW w:w="2259" w:type="dxa"/>
            <w:vAlign w:val="center"/>
          </w:tcPr>
          <w:p w:rsidR="003B46F9" w:rsidRPr="002F2D19" w:rsidRDefault="003B46F9" w:rsidP="00936749">
            <w:pPr>
              <w:bidi w:val="0"/>
              <w:ind w:firstLine="179"/>
              <w:jc w:val="center"/>
              <w:rPr>
                <w:rFonts w:asciiTheme="majorBidi" w:hAnsiTheme="majorBidi" w:cstheme="majorBidi"/>
                <w:lang w:bidi="ar-EG"/>
              </w:rPr>
            </w:pPr>
            <w:r w:rsidRPr="002F2D19">
              <w:rPr>
                <w:rFonts w:asciiTheme="majorBidi" w:hAnsiTheme="majorBidi" w:cstheme="majorBidi"/>
                <w:lang w:bidi="ar-EG"/>
              </w:rPr>
              <w:t>-</w:t>
            </w:r>
          </w:p>
        </w:tc>
      </w:tr>
    </w:tbl>
    <w:p w:rsidR="00C37D9E" w:rsidRDefault="00936749" w:rsidP="003B46F9">
      <w:pPr>
        <w:spacing w:line="240" w:lineRule="auto"/>
        <w:ind w:firstLine="179"/>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w:p>
    <w:p w:rsidR="003B46F9" w:rsidRPr="002F2D19" w:rsidRDefault="00C37D9E" w:rsidP="003B46F9">
      <w:pPr>
        <w:spacing w:line="240" w:lineRule="auto"/>
        <w:ind w:firstLine="179"/>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w:r w:rsidR="00936749">
        <w:rPr>
          <w:rFonts w:asciiTheme="majorBidi" w:hAnsiTheme="majorBidi" w:cstheme="majorBidi"/>
          <w:sz w:val="20"/>
          <w:szCs w:val="20"/>
          <w:lang w:bidi="ar-EG"/>
        </w:rPr>
        <w:t xml:space="preserve"> </w:t>
      </w:r>
      <w:r w:rsidR="003B46F9" w:rsidRPr="002F2D19">
        <w:rPr>
          <w:rFonts w:asciiTheme="majorBidi" w:hAnsiTheme="majorBidi" w:cstheme="majorBidi"/>
          <w:sz w:val="20"/>
          <w:szCs w:val="20"/>
          <w:lang w:bidi="ar-EG"/>
        </w:rPr>
        <w:t>*Value in parentheses are the tabulated values of t and F at p= 0.05</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b/>
          <w:bCs/>
          <w:sz w:val="20"/>
          <w:szCs w:val="20"/>
        </w:rPr>
      </w:pPr>
      <w:r w:rsidRPr="002F2D19">
        <w:rPr>
          <w:rFonts w:asciiTheme="majorBidi" w:hAnsiTheme="majorBidi" w:cstheme="majorBidi"/>
          <w:b/>
          <w:bCs/>
          <w:sz w:val="20"/>
          <w:szCs w:val="20"/>
        </w:rPr>
        <w:lastRenderedPageBreak/>
        <w:t>4. Conclusions</w:t>
      </w:r>
    </w:p>
    <w:p w:rsidR="003B46F9" w:rsidRDefault="003B46F9" w:rsidP="003B46F9">
      <w:pPr>
        <w:spacing w:before="100" w:beforeAutospacing="1" w:after="100" w:afterAutospacing="1" w:line="240" w:lineRule="auto"/>
        <w:ind w:firstLine="179"/>
        <w:jc w:val="lowKashida"/>
        <w:rPr>
          <w:rFonts w:asciiTheme="majorBidi" w:hAnsiTheme="majorBidi" w:cstheme="majorBidi"/>
          <w:sz w:val="20"/>
          <w:szCs w:val="20"/>
        </w:rPr>
        <w:sectPr w:rsidR="003B46F9" w:rsidSect="00936749">
          <w:type w:val="continuous"/>
          <w:pgSz w:w="11906" w:h="16838"/>
          <w:pgMar w:top="1440" w:right="1080" w:bottom="1440" w:left="1080" w:header="708" w:footer="708" w:gutter="0"/>
          <w:cols w:space="708"/>
          <w:bidi/>
          <w:rtlGutter/>
          <w:docGrid w:linePitch="360"/>
        </w:sectPr>
      </w:pP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lastRenderedPageBreak/>
        <w:t xml:space="preserve">Two spectrophotometric methods for the determination of loxoprofen were proposed. The first depends on the formation of highly colored ion pair complex with two </w:t>
      </w:r>
      <w:proofErr w:type="spellStart"/>
      <w:r w:rsidRPr="002F2D19">
        <w:rPr>
          <w:rFonts w:asciiTheme="majorBidi" w:hAnsiTheme="majorBidi" w:cstheme="majorBidi"/>
          <w:sz w:val="20"/>
          <w:szCs w:val="20"/>
        </w:rPr>
        <w:t>chromophoric</w:t>
      </w:r>
      <w:proofErr w:type="spellEnd"/>
      <w:r w:rsidRPr="002F2D19">
        <w:rPr>
          <w:rFonts w:asciiTheme="majorBidi" w:hAnsiTheme="majorBidi" w:cstheme="majorBidi"/>
          <w:sz w:val="20"/>
          <w:szCs w:val="20"/>
        </w:rPr>
        <w:t xml:space="preserve"> reagents; </w:t>
      </w:r>
      <w:proofErr w:type="spellStart"/>
      <w:r w:rsidRPr="002F2D19">
        <w:rPr>
          <w:rFonts w:asciiTheme="majorBidi" w:hAnsiTheme="majorBidi" w:cstheme="majorBidi"/>
          <w:sz w:val="20"/>
          <w:szCs w:val="20"/>
        </w:rPr>
        <w:t>arsinazo</w:t>
      </w:r>
      <w:proofErr w:type="spellEnd"/>
      <w:r w:rsidRPr="002F2D19">
        <w:rPr>
          <w:rFonts w:asciiTheme="majorBidi" w:hAnsiTheme="majorBidi" w:cstheme="majorBidi"/>
          <w:sz w:val="20"/>
          <w:szCs w:val="20"/>
        </w:rPr>
        <w:t xml:space="preserve"> I and </w:t>
      </w:r>
      <w:proofErr w:type="spellStart"/>
      <w:r w:rsidRPr="002F2D19">
        <w:rPr>
          <w:rFonts w:asciiTheme="majorBidi" w:hAnsiTheme="majorBidi" w:cstheme="majorBidi"/>
          <w:sz w:val="20"/>
          <w:szCs w:val="20"/>
        </w:rPr>
        <w:t>bromophenol</w:t>
      </w:r>
      <w:proofErr w:type="spellEnd"/>
      <w:r w:rsidRPr="002F2D19">
        <w:rPr>
          <w:rFonts w:asciiTheme="majorBidi" w:hAnsiTheme="majorBidi" w:cstheme="majorBidi"/>
          <w:sz w:val="20"/>
          <w:szCs w:val="20"/>
        </w:rPr>
        <w:t xml:space="preserve"> blue which absorb maximally at 535 and 640 nm, respectively. When the results obtained with the proposed method were compared with those obtained earlier [2,3], they showed a better sensitivity and higher accuracy for the non-extractive method, which required less time and had a lower range for micro determination. The proposed method is highly precise and is simpler and less time consuming than various HPLC methods [5-11]. Moreover, the proposed method could be used for routine </w:t>
      </w:r>
      <w:r w:rsidRPr="002F2D19">
        <w:rPr>
          <w:rFonts w:asciiTheme="majorBidi" w:hAnsiTheme="majorBidi" w:cstheme="majorBidi"/>
          <w:sz w:val="20"/>
          <w:szCs w:val="20"/>
        </w:rPr>
        <w:lastRenderedPageBreak/>
        <w:t>determination of LOXO in pure form or in pharmaceutical formulations.</w:t>
      </w:r>
    </w:p>
    <w:p w:rsidR="003B46F9" w:rsidRPr="002F2D19" w:rsidRDefault="003B46F9" w:rsidP="003B46F9">
      <w:pPr>
        <w:spacing w:before="100" w:beforeAutospacing="1" w:after="100" w:afterAutospacing="1" w:line="240" w:lineRule="auto"/>
        <w:ind w:firstLine="179"/>
        <w:jc w:val="lowKashida"/>
        <w:rPr>
          <w:rFonts w:asciiTheme="majorBidi" w:hAnsiTheme="majorBidi" w:cstheme="majorBidi"/>
          <w:sz w:val="20"/>
          <w:szCs w:val="20"/>
        </w:rPr>
      </w:pPr>
      <w:r w:rsidRPr="002F2D19">
        <w:rPr>
          <w:rFonts w:asciiTheme="majorBidi" w:hAnsiTheme="majorBidi" w:cstheme="majorBidi"/>
          <w:sz w:val="20"/>
          <w:szCs w:val="20"/>
        </w:rPr>
        <w:t xml:space="preserve"> The second method utilizes the first derivative spectroscopy for the determination. The proposed methods are simple, less time consuming, and sensitive. They were advantageous over other reported visible spectrophotometric methods with respect to their higher sensitivity and selectivity.  No interference from associated excipients and additives were observed. The proposed methods can be used for routine analysis and quality control laboratories for the determination of </w:t>
      </w:r>
      <w:proofErr w:type="spellStart"/>
      <w:r w:rsidRPr="002F2D19">
        <w:rPr>
          <w:rFonts w:asciiTheme="majorBidi" w:hAnsiTheme="majorBidi" w:cstheme="majorBidi"/>
          <w:sz w:val="20"/>
          <w:szCs w:val="20"/>
        </w:rPr>
        <w:t>loxoproen</w:t>
      </w:r>
      <w:proofErr w:type="spellEnd"/>
      <w:r w:rsidRPr="002F2D19">
        <w:rPr>
          <w:rFonts w:asciiTheme="majorBidi" w:hAnsiTheme="majorBidi" w:cstheme="majorBidi"/>
          <w:sz w:val="20"/>
          <w:szCs w:val="20"/>
        </w:rPr>
        <w:t xml:space="preserve"> in raw materials and in pharmaceutical formulations.</w:t>
      </w:r>
    </w:p>
    <w:p w:rsidR="003B46F9" w:rsidRDefault="003B46F9" w:rsidP="00C37D9E">
      <w:pPr>
        <w:spacing w:line="240" w:lineRule="auto"/>
        <w:rPr>
          <w:rFonts w:asciiTheme="majorBidi" w:hAnsiTheme="majorBidi" w:cstheme="majorBidi"/>
          <w:b/>
          <w:bCs/>
          <w:sz w:val="20"/>
          <w:szCs w:val="20"/>
        </w:rPr>
        <w:sectPr w:rsidR="003B46F9" w:rsidSect="00936749">
          <w:type w:val="continuous"/>
          <w:pgSz w:w="11906" w:h="16838"/>
          <w:pgMar w:top="1440" w:right="1080" w:bottom="1440" w:left="1080" w:header="708" w:footer="708" w:gutter="0"/>
          <w:cols w:num="2" w:space="360"/>
          <w:rtlGutter/>
          <w:docGrid w:linePitch="360"/>
        </w:sectPr>
      </w:pPr>
    </w:p>
    <w:p w:rsidR="003B46F9" w:rsidRPr="002F2D19" w:rsidRDefault="003B46F9" w:rsidP="00C37D9E">
      <w:pPr>
        <w:spacing w:line="240" w:lineRule="auto"/>
        <w:rPr>
          <w:rFonts w:asciiTheme="majorBidi" w:hAnsiTheme="majorBidi" w:cstheme="majorBidi"/>
          <w:b/>
          <w:bCs/>
          <w:sz w:val="20"/>
          <w:szCs w:val="20"/>
        </w:rPr>
      </w:pPr>
    </w:p>
    <w:p w:rsidR="003B46F9" w:rsidRPr="002F2D19" w:rsidRDefault="003B46F9" w:rsidP="003B46F9">
      <w:pPr>
        <w:spacing w:line="240" w:lineRule="auto"/>
        <w:ind w:firstLine="179"/>
        <w:rPr>
          <w:rFonts w:asciiTheme="majorBidi" w:hAnsiTheme="majorBidi" w:cstheme="majorBidi"/>
          <w:b/>
          <w:bCs/>
          <w:sz w:val="20"/>
          <w:szCs w:val="20"/>
        </w:rPr>
      </w:pPr>
      <w:r w:rsidRPr="002F2D19">
        <w:rPr>
          <w:rFonts w:asciiTheme="majorBidi" w:hAnsiTheme="majorBidi" w:cstheme="majorBidi"/>
          <w:b/>
          <w:bCs/>
          <w:sz w:val="20"/>
          <w:szCs w:val="20"/>
        </w:rPr>
        <w:t>References</w:t>
      </w:r>
    </w:p>
    <w:p w:rsidR="003B46F9" w:rsidRDefault="003B46F9" w:rsidP="003B46F9">
      <w:pPr>
        <w:pStyle w:val="NormalWeb"/>
        <w:shd w:val="clear" w:color="auto" w:fill="FFFFFF"/>
        <w:spacing w:before="0" w:beforeAutospacing="0" w:after="0" w:afterAutospacing="0"/>
        <w:ind w:left="630" w:hanging="25"/>
        <w:jc w:val="both"/>
        <w:textAlignment w:val="baseline"/>
        <w:rPr>
          <w:rStyle w:val="authorname"/>
          <w:rFonts w:asciiTheme="majorBidi" w:hAnsiTheme="majorBidi" w:cstheme="majorBidi"/>
          <w:sz w:val="20"/>
          <w:szCs w:val="20"/>
          <w:bdr w:val="none" w:sz="0" w:space="0" w:color="auto" w:frame="1"/>
        </w:rPr>
        <w:sectPr w:rsidR="003B46F9" w:rsidSect="00936749">
          <w:type w:val="continuous"/>
          <w:pgSz w:w="11906" w:h="16838"/>
          <w:pgMar w:top="1440" w:right="1080" w:bottom="1440" w:left="1080" w:header="708" w:footer="708" w:gutter="0"/>
          <w:cols w:space="708"/>
          <w:bidi/>
          <w:rtlGutter/>
          <w:docGrid w:linePitch="360"/>
        </w:sectPr>
      </w:pPr>
    </w:p>
    <w:p w:rsidR="003B46F9" w:rsidRDefault="003B46F9" w:rsidP="003B46F9">
      <w:pPr>
        <w:pStyle w:val="NormalWeb"/>
        <w:shd w:val="clear" w:color="auto" w:fill="FFFFFF"/>
        <w:spacing w:before="0" w:beforeAutospacing="0" w:after="0" w:afterAutospacing="0"/>
        <w:ind w:left="630" w:hanging="270"/>
        <w:jc w:val="both"/>
        <w:textAlignment w:val="baseline"/>
        <w:rPr>
          <w:rStyle w:val="authorname"/>
          <w:rFonts w:asciiTheme="majorBidi" w:hAnsiTheme="majorBidi" w:cstheme="majorBidi"/>
          <w:sz w:val="20"/>
          <w:szCs w:val="20"/>
          <w:bdr w:val="none" w:sz="0" w:space="0" w:color="auto" w:frame="1"/>
        </w:rPr>
        <w:sectPr w:rsidR="003B46F9" w:rsidSect="00936749">
          <w:type w:val="continuous"/>
          <w:pgSz w:w="11906" w:h="16838"/>
          <w:pgMar w:top="1440" w:right="1080" w:bottom="1440" w:left="1080" w:header="708" w:footer="708" w:gutter="0"/>
          <w:cols w:space="708"/>
          <w:bidi/>
          <w:rtlGutter/>
          <w:docGrid w:linePitch="360"/>
        </w:sectPr>
      </w:pP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rticlecitationyear"/>
          <w:rFonts w:asciiTheme="majorBidi" w:hAnsiTheme="majorBidi" w:cstheme="majorBidi"/>
          <w:sz w:val="20"/>
          <w:szCs w:val="20"/>
          <w:bdr w:val="none" w:sz="0" w:space="0" w:color="auto" w:frame="1"/>
          <w:rtl/>
        </w:rPr>
      </w:pPr>
      <w:r w:rsidRPr="00B06070">
        <w:rPr>
          <w:rStyle w:val="authorname"/>
          <w:rFonts w:asciiTheme="majorBidi" w:hAnsiTheme="majorBidi" w:cstheme="majorBidi"/>
          <w:sz w:val="20"/>
          <w:szCs w:val="20"/>
          <w:bdr w:val="none" w:sz="0" w:space="0" w:color="auto" w:frame="1"/>
        </w:rPr>
        <w:lastRenderedPageBreak/>
        <w:t>S. Choi</w:t>
      </w:r>
      <w:r w:rsidRPr="00B06070">
        <w:rPr>
          <w:rFonts w:asciiTheme="majorBidi" w:hAnsiTheme="majorBidi" w:cstheme="majorBidi"/>
          <w:sz w:val="20"/>
          <w:szCs w:val="20"/>
          <w:bdr w:val="none" w:sz="0" w:space="0" w:color="auto" w:frame="1"/>
        </w:rPr>
        <w:t>,</w:t>
      </w:r>
      <w:r w:rsidRPr="00B06070">
        <w:rPr>
          <w:rStyle w:val="apple-converted-space"/>
          <w:rFonts w:asciiTheme="majorBidi" w:hAnsiTheme="majorBidi" w:cstheme="majorBidi"/>
          <w:sz w:val="20"/>
          <w:szCs w:val="20"/>
          <w:bdr w:val="none" w:sz="0" w:space="0" w:color="auto" w:frame="1"/>
        </w:rPr>
        <w:t> </w:t>
      </w:r>
      <w:r w:rsidRPr="00B06070">
        <w:rPr>
          <w:rStyle w:val="authorname"/>
          <w:rFonts w:asciiTheme="majorBidi" w:hAnsiTheme="majorBidi" w:cstheme="majorBidi"/>
          <w:sz w:val="20"/>
          <w:szCs w:val="20"/>
          <w:bdr w:val="none" w:sz="0" w:space="0" w:color="auto" w:frame="1"/>
        </w:rPr>
        <w:t>S. Kim</w:t>
      </w:r>
      <w:r w:rsidRPr="00B06070">
        <w:rPr>
          <w:rFonts w:asciiTheme="majorBidi" w:hAnsiTheme="majorBidi" w:cstheme="majorBidi"/>
          <w:sz w:val="20"/>
          <w:szCs w:val="20"/>
          <w:bdr w:val="none" w:sz="0" w:space="0" w:color="auto" w:frame="1"/>
        </w:rPr>
        <w:t>,</w:t>
      </w:r>
      <w:r w:rsidRPr="00B06070">
        <w:rPr>
          <w:rStyle w:val="apple-converted-space"/>
          <w:rFonts w:asciiTheme="majorBidi" w:hAnsiTheme="majorBidi" w:cstheme="majorBidi"/>
          <w:sz w:val="20"/>
          <w:szCs w:val="20"/>
          <w:bdr w:val="none" w:sz="0" w:space="0" w:color="auto" w:frame="1"/>
        </w:rPr>
        <w:t> </w:t>
      </w:r>
      <w:r w:rsidRPr="00B06070">
        <w:rPr>
          <w:rStyle w:val="authorname"/>
          <w:rFonts w:asciiTheme="majorBidi" w:hAnsiTheme="majorBidi" w:cstheme="majorBidi"/>
          <w:sz w:val="20"/>
          <w:szCs w:val="20"/>
          <w:bdr w:val="none" w:sz="0" w:space="0" w:color="auto" w:frame="1"/>
        </w:rPr>
        <w:t>J. J. </w:t>
      </w:r>
      <w:proofErr w:type="spellStart"/>
      <w:r w:rsidRPr="00B06070">
        <w:rPr>
          <w:rStyle w:val="authorname"/>
          <w:rFonts w:asciiTheme="majorBidi" w:hAnsiTheme="majorBidi" w:cstheme="majorBidi"/>
          <w:sz w:val="20"/>
          <w:szCs w:val="20"/>
          <w:bdr w:val="none" w:sz="0" w:space="0" w:color="auto" w:frame="1"/>
        </w:rPr>
        <w:t>Ryoo</w:t>
      </w:r>
      <w:proofErr w:type="spellEnd"/>
      <w:r w:rsidRPr="00B06070">
        <w:rPr>
          <w:rStyle w:val="authorname"/>
          <w:rFonts w:asciiTheme="majorBidi" w:hAnsiTheme="majorBidi" w:cstheme="majorBidi"/>
          <w:sz w:val="20"/>
          <w:szCs w:val="20"/>
          <w:bdr w:val="none" w:sz="0" w:space="0" w:color="auto" w:frame="1"/>
        </w:rPr>
        <w:t xml:space="preserve"> </w:t>
      </w:r>
      <w:r w:rsidRPr="00B06070">
        <w:rPr>
          <w:rFonts w:asciiTheme="majorBidi" w:hAnsiTheme="majorBidi" w:cstheme="majorBidi"/>
          <w:sz w:val="20"/>
          <w:szCs w:val="20"/>
          <w:bdr w:val="none" w:sz="0" w:space="0" w:color="auto" w:frame="1"/>
        </w:rPr>
        <w:t>and</w:t>
      </w:r>
      <w:r w:rsidRPr="00B06070">
        <w:rPr>
          <w:rStyle w:val="apple-converted-space"/>
          <w:rFonts w:asciiTheme="majorBidi" w:hAnsiTheme="majorBidi" w:cstheme="majorBidi"/>
          <w:sz w:val="20"/>
          <w:szCs w:val="20"/>
          <w:bdr w:val="none" w:sz="0" w:space="0" w:color="auto" w:frame="1"/>
        </w:rPr>
        <w:t> </w:t>
      </w:r>
      <w:r w:rsidRPr="00B06070">
        <w:rPr>
          <w:rStyle w:val="authorname"/>
          <w:rFonts w:asciiTheme="majorBidi" w:hAnsiTheme="majorBidi" w:cstheme="majorBidi"/>
          <w:sz w:val="20"/>
          <w:szCs w:val="20"/>
          <w:bdr w:val="none" w:sz="0" w:space="0" w:color="auto" w:frame="1"/>
        </w:rPr>
        <w:t>K. Lee;</w:t>
      </w:r>
      <w:hyperlink r:id="rId18" w:history="1">
        <w:r w:rsidRPr="00B06070">
          <w:rPr>
            <w:rStyle w:val="contacticon"/>
            <w:rFonts w:asciiTheme="majorBidi" w:hAnsiTheme="majorBidi" w:cstheme="majorBidi"/>
            <w:sz w:val="20"/>
            <w:szCs w:val="20"/>
            <w:bdr w:val="none" w:sz="0" w:space="0" w:color="auto" w:frame="1"/>
            <w:vertAlign w:val="subscript"/>
          </w:rPr>
          <w:t> </w:t>
        </w:r>
        <w:proofErr w:type="spellStart"/>
      </w:hyperlink>
      <w:hyperlink r:id="rId19" w:history="1">
        <w:r w:rsidRPr="00B06070">
          <w:rPr>
            <w:rStyle w:val="journaltitle"/>
            <w:rFonts w:asciiTheme="majorBidi" w:hAnsiTheme="majorBidi" w:cstheme="majorBidi"/>
            <w:sz w:val="20"/>
            <w:szCs w:val="20"/>
            <w:bdr w:val="none" w:sz="0" w:space="0" w:color="auto" w:frame="1"/>
          </w:rPr>
          <w:t>J.Inclusion</w:t>
        </w:r>
        <w:proofErr w:type="spellEnd"/>
        <w:r w:rsidRPr="00B06070">
          <w:rPr>
            <w:rStyle w:val="journaltitle"/>
            <w:rFonts w:asciiTheme="majorBidi" w:hAnsiTheme="majorBidi" w:cstheme="majorBidi"/>
            <w:sz w:val="20"/>
            <w:szCs w:val="20"/>
            <w:bdr w:val="none" w:sz="0" w:space="0" w:color="auto" w:frame="1"/>
          </w:rPr>
          <w:t xml:space="preserve"> phenomena and </w:t>
        </w:r>
        <w:proofErr w:type="spellStart"/>
        <w:proofErr w:type="gramStart"/>
        <w:r w:rsidRPr="00B06070">
          <w:rPr>
            <w:rStyle w:val="journaltitle"/>
            <w:rFonts w:asciiTheme="majorBidi" w:hAnsiTheme="majorBidi" w:cstheme="majorBidi"/>
            <w:sz w:val="20"/>
            <w:szCs w:val="20"/>
            <w:bdr w:val="none" w:sz="0" w:space="0" w:color="auto" w:frame="1"/>
          </w:rPr>
          <w:t>macrocyclicChem</w:t>
        </w:r>
        <w:proofErr w:type="spellEnd"/>
        <w:r w:rsidRPr="00B06070">
          <w:rPr>
            <w:rStyle w:val="journaltitle"/>
            <w:rFonts w:asciiTheme="majorBidi" w:hAnsiTheme="majorBidi" w:cstheme="majorBidi"/>
            <w:sz w:val="20"/>
            <w:szCs w:val="20"/>
            <w:bdr w:val="none" w:sz="0" w:space="0" w:color="auto" w:frame="1"/>
          </w:rPr>
          <w:t>.</w:t>
        </w:r>
      </w:hyperlink>
      <w:r w:rsidRPr="00B06070">
        <w:rPr>
          <w:rFonts w:asciiTheme="majorBidi" w:hAnsiTheme="majorBidi" w:cstheme="majorBidi"/>
          <w:sz w:val="20"/>
          <w:szCs w:val="20"/>
        </w:rPr>
        <w:t>,</w:t>
      </w:r>
      <w:proofErr w:type="gramEnd"/>
      <w:r w:rsidRPr="00B06070">
        <w:rPr>
          <w:rStyle w:val="articlecitationvolume"/>
          <w:rFonts w:asciiTheme="majorBidi" w:hAnsiTheme="majorBidi" w:cstheme="majorBidi"/>
          <w:sz w:val="20"/>
          <w:szCs w:val="20"/>
          <w:bdr w:val="none" w:sz="0" w:space="0" w:color="auto" w:frame="1"/>
        </w:rPr>
        <w:t xml:space="preserve"> 40</w:t>
      </w:r>
      <w:r w:rsidRPr="00B06070">
        <w:rPr>
          <w:rFonts w:asciiTheme="majorBidi" w:hAnsiTheme="majorBidi" w:cstheme="majorBidi"/>
          <w:sz w:val="20"/>
          <w:szCs w:val="20"/>
          <w:bdr w:val="none" w:sz="0" w:space="0" w:color="auto" w:frame="1"/>
        </w:rPr>
        <w:t>(1):</w:t>
      </w:r>
      <w:r w:rsidRPr="00B06070">
        <w:rPr>
          <w:rStyle w:val="articlecitationpages"/>
          <w:rFonts w:asciiTheme="majorBidi" w:hAnsiTheme="majorBidi" w:cstheme="majorBidi"/>
          <w:sz w:val="20"/>
          <w:szCs w:val="20"/>
          <w:bdr w:val="none" w:sz="0" w:space="0" w:color="auto" w:frame="1"/>
        </w:rPr>
        <w:t>139-146</w:t>
      </w:r>
      <w:r w:rsidRPr="00B06070">
        <w:rPr>
          <w:rFonts w:asciiTheme="majorBidi" w:hAnsiTheme="majorBidi" w:cstheme="majorBidi"/>
          <w:sz w:val="20"/>
          <w:szCs w:val="20"/>
        </w:rPr>
        <w:t>(</w:t>
      </w:r>
      <w:r w:rsidRPr="00B06070">
        <w:rPr>
          <w:rStyle w:val="articlecitationyear"/>
          <w:rFonts w:asciiTheme="majorBidi" w:hAnsiTheme="majorBidi" w:cstheme="majorBidi"/>
          <w:sz w:val="20"/>
          <w:szCs w:val="20"/>
          <w:bdr w:val="none" w:sz="0" w:space="0" w:color="auto" w:frame="1"/>
        </w:rPr>
        <w:t>2001).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Fonts w:asciiTheme="majorBidi" w:hAnsiTheme="majorBidi" w:cstheme="majorBidi"/>
          <w:sz w:val="20"/>
          <w:szCs w:val="20"/>
        </w:rPr>
      </w:pPr>
      <w:r w:rsidRPr="00B06070">
        <w:rPr>
          <w:rStyle w:val="Strong"/>
          <w:rFonts w:asciiTheme="majorBidi" w:hAnsiTheme="majorBidi" w:cstheme="majorBidi"/>
          <w:b w:val="0"/>
          <w:bCs w:val="0"/>
          <w:sz w:val="20"/>
          <w:szCs w:val="20"/>
        </w:rPr>
        <w:t>L.I Jin-</w:t>
      </w:r>
      <w:proofErr w:type="spellStart"/>
      <w:r w:rsidRPr="00B06070">
        <w:rPr>
          <w:rStyle w:val="Strong"/>
          <w:rFonts w:asciiTheme="majorBidi" w:hAnsiTheme="majorBidi" w:cstheme="majorBidi"/>
          <w:b w:val="0"/>
          <w:bCs w:val="0"/>
          <w:sz w:val="20"/>
          <w:szCs w:val="20"/>
        </w:rPr>
        <w:t>hong</w:t>
      </w:r>
      <w:proofErr w:type="spellEnd"/>
      <w:r w:rsidRPr="00B06070">
        <w:rPr>
          <w:rStyle w:val="Strong"/>
          <w:rFonts w:asciiTheme="majorBidi" w:hAnsiTheme="majorBidi" w:cstheme="majorBidi"/>
          <w:b w:val="0"/>
          <w:bCs w:val="0"/>
          <w:sz w:val="20"/>
          <w:szCs w:val="20"/>
        </w:rPr>
        <w:t>;</w:t>
      </w:r>
      <w:r w:rsidRPr="00B06070">
        <w:rPr>
          <w:rStyle w:val="apple-converted-space"/>
          <w:rFonts w:asciiTheme="majorBidi" w:hAnsiTheme="majorBidi" w:cstheme="majorBidi"/>
          <w:sz w:val="20"/>
          <w:szCs w:val="20"/>
        </w:rPr>
        <w:t> </w:t>
      </w:r>
      <w:hyperlink r:id="rId20" w:tgtFrame="_blank" w:history="1">
        <w:r w:rsidRPr="00B06070">
          <w:rPr>
            <w:rStyle w:val="Hyperlink"/>
            <w:rFonts w:asciiTheme="majorBidi" w:hAnsiTheme="majorBidi" w:cstheme="majorBidi"/>
            <w:color w:val="auto"/>
            <w:sz w:val="20"/>
            <w:szCs w:val="20"/>
            <w:u w:val="none"/>
          </w:rPr>
          <w:t>Progress in Modern Biomedicine</w:t>
        </w:r>
        <w:r w:rsidRPr="00B06070">
          <w:rPr>
            <w:rStyle w:val="Hyperlink"/>
            <w:rFonts w:asciiTheme="majorBidi" w:eastAsia="MS Gothic" w:hAnsiTheme="majorBidi" w:cstheme="majorBidi"/>
            <w:color w:val="auto"/>
            <w:sz w:val="20"/>
            <w:szCs w:val="20"/>
            <w:u w:val="none"/>
          </w:rPr>
          <w:t>; 1,</w:t>
        </w:r>
        <w:r w:rsidRPr="00B06070">
          <w:rPr>
            <w:rStyle w:val="Hyperlink"/>
            <w:rFonts w:asciiTheme="majorBidi" w:hAnsiTheme="majorBidi" w:cstheme="majorBidi"/>
            <w:color w:val="auto"/>
            <w:sz w:val="20"/>
            <w:szCs w:val="20"/>
            <w:u w:val="none"/>
          </w:rPr>
          <w:t xml:space="preserve"> (2008)</w:t>
        </w:r>
      </w:hyperlink>
      <w:r w:rsidR="00C37D9E">
        <w:rPr>
          <w:rStyle w:val="Hyperlink"/>
          <w:rFonts w:asciiTheme="majorBidi" w:hAnsiTheme="majorBidi" w:cstheme="majorBidi"/>
          <w:color w:val="auto"/>
          <w:sz w:val="20"/>
          <w:szCs w:val="20"/>
          <w:u w:val="none"/>
        </w:rPr>
        <w:t>.</w:t>
      </w:r>
      <w:r w:rsidRPr="00B06070">
        <w:rPr>
          <w:rStyle w:val="Hyperlink"/>
          <w:rFonts w:asciiTheme="majorBidi" w:hAnsiTheme="majorBidi" w:cstheme="majorBidi"/>
          <w:color w:val="auto"/>
          <w:sz w:val="20"/>
          <w:szCs w:val="20"/>
          <w:u w:val="none"/>
        </w:rPr>
        <w:t xml:space="preserve"> </w:t>
      </w:r>
    </w:p>
    <w:p w:rsidR="003B46F9" w:rsidRPr="00B06070" w:rsidRDefault="003B46F9" w:rsidP="00C37D9E">
      <w:pPr>
        <w:pStyle w:val="ListParagraph"/>
        <w:numPr>
          <w:ilvl w:val="0"/>
          <w:numId w:val="12"/>
        </w:numPr>
        <w:tabs>
          <w:tab w:val="left" w:pos="720"/>
        </w:tabs>
        <w:bidi w:val="0"/>
        <w:ind w:left="720"/>
        <w:jc w:val="both"/>
        <w:rPr>
          <w:rFonts w:asciiTheme="majorBidi" w:hAnsiTheme="majorBidi" w:cstheme="majorBidi"/>
          <w:sz w:val="20"/>
          <w:szCs w:val="20"/>
        </w:rPr>
      </w:pPr>
      <w:proofErr w:type="spellStart"/>
      <w:r w:rsidRPr="00B06070">
        <w:rPr>
          <w:rStyle w:val="Strong"/>
          <w:rFonts w:asciiTheme="majorBidi" w:hAnsiTheme="majorBidi" w:cstheme="majorBidi"/>
          <w:b w:val="0"/>
          <w:bCs w:val="0"/>
          <w:sz w:val="20"/>
          <w:szCs w:val="20"/>
        </w:rPr>
        <w:t>D.Ying</w:t>
      </w:r>
      <w:proofErr w:type="spellEnd"/>
      <w:r w:rsidRPr="00B06070">
        <w:rPr>
          <w:rStyle w:val="Strong"/>
          <w:rFonts w:asciiTheme="majorBidi" w:hAnsiTheme="majorBidi" w:cstheme="majorBidi"/>
          <w:b w:val="0"/>
          <w:bCs w:val="0"/>
          <w:sz w:val="20"/>
          <w:szCs w:val="20"/>
        </w:rPr>
        <w:t xml:space="preserve">, G. </w:t>
      </w:r>
      <w:proofErr w:type="spellStart"/>
      <w:r w:rsidRPr="00B06070">
        <w:rPr>
          <w:rStyle w:val="Strong"/>
          <w:rFonts w:asciiTheme="majorBidi" w:hAnsiTheme="majorBidi" w:cstheme="majorBidi"/>
          <w:b w:val="0"/>
          <w:bCs w:val="0"/>
          <w:sz w:val="20"/>
          <w:szCs w:val="20"/>
        </w:rPr>
        <w:t>Limin</w:t>
      </w:r>
      <w:proofErr w:type="spellEnd"/>
      <w:r w:rsidRPr="00B06070">
        <w:rPr>
          <w:rStyle w:val="Strong"/>
          <w:rFonts w:asciiTheme="majorBidi" w:hAnsiTheme="majorBidi" w:cstheme="majorBidi"/>
          <w:b w:val="0"/>
          <w:bCs w:val="0"/>
          <w:sz w:val="20"/>
          <w:szCs w:val="20"/>
        </w:rPr>
        <w:t xml:space="preserve">, Z. </w:t>
      </w:r>
      <w:proofErr w:type="spellStart"/>
      <w:r w:rsidRPr="00B06070">
        <w:rPr>
          <w:rStyle w:val="Strong"/>
          <w:rFonts w:asciiTheme="majorBidi" w:hAnsiTheme="majorBidi" w:cstheme="majorBidi"/>
          <w:b w:val="0"/>
          <w:bCs w:val="0"/>
          <w:sz w:val="20"/>
          <w:szCs w:val="20"/>
        </w:rPr>
        <w:t>Shihuaand</w:t>
      </w:r>
      <w:proofErr w:type="spellEnd"/>
      <w:r w:rsidRPr="00B06070">
        <w:rPr>
          <w:rStyle w:val="Strong"/>
          <w:rFonts w:asciiTheme="majorBidi" w:hAnsiTheme="majorBidi" w:cstheme="majorBidi"/>
          <w:b w:val="0"/>
          <w:bCs w:val="0"/>
          <w:sz w:val="20"/>
          <w:szCs w:val="20"/>
        </w:rPr>
        <w:t xml:space="preserve"> and B.O.YAO;</w:t>
      </w:r>
      <w:r w:rsidRPr="00B06070">
        <w:rPr>
          <w:rFonts w:asciiTheme="majorBidi" w:hAnsiTheme="majorBidi" w:cstheme="majorBidi"/>
          <w:sz w:val="20"/>
          <w:szCs w:val="20"/>
        </w:rPr>
        <w:t> </w:t>
      </w:r>
      <w:hyperlink r:id="rId21" w:tgtFrame="_blank" w:history="1">
        <w:r w:rsidRPr="00B06070">
          <w:rPr>
            <w:rStyle w:val="Hyperlink"/>
            <w:rFonts w:asciiTheme="majorBidi" w:hAnsiTheme="majorBidi" w:cstheme="majorBidi"/>
            <w:color w:val="auto"/>
            <w:sz w:val="20"/>
            <w:szCs w:val="20"/>
            <w:u w:val="none"/>
          </w:rPr>
          <w:t>China Modern Medicine</w:t>
        </w:r>
        <w:proofErr w:type="gramStart"/>
        <w:r w:rsidRPr="00B06070">
          <w:rPr>
            <w:rStyle w:val="Hyperlink"/>
            <w:rFonts w:asciiTheme="majorBidi" w:eastAsia="MS Gothic" w:hAnsiTheme="majorBidi" w:cstheme="majorBidi"/>
            <w:color w:val="auto"/>
            <w:sz w:val="20"/>
            <w:szCs w:val="20"/>
            <w:u w:val="none"/>
          </w:rPr>
          <w:t>,</w:t>
        </w:r>
        <w:r w:rsidRPr="00B06070">
          <w:rPr>
            <w:rStyle w:val="Hyperlink"/>
            <w:rFonts w:asciiTheme="majorBidi" w:hAnsiTheme="majorBidi" w:cstheme="majorBidi"/>
            <w:color w:val="auto"/>
            <w:sz w:val="20"/>
            <w:szCs w:val="20"/>
            <w:u w:val="none"/>
          </w:rPr>
          <w:t>14</w:t>
        </w:r>
        <w:proofErr w:type="gramEnd"/>
        <w:r w:rsidR="00C37D9E">
          <w:rPr>
            <w:rStyle w:val="Hyperlink"/>
            <w:rFonts w:asciiTheme="majorBidi" w:hAnsiTheme="majorBidi" w:cstheme="majorBidi"/>
            <w:color w:val="auto"/>
            <w:sz w:val="20"/>
            <w:szCs w:val="20"/>
            <w:u w:val="none"/>
          </w:rPr>
          <w:t xml:space="preserve">, 56-59 </w:t>
        </w:r>
        <w:r w:rsidRPr="00B06070">
          <w:rPr>
            <w:rStyle w:val="Hyperlink"/>
            <w:rFonts w:asciiTheme="majorBidi" w:hAnsiTheme="majorBidi" w:cstheme="majorBidi"/>
            <w:color w:val="auto"/>
            <w:sz w:val="20"/>
            <w:szCs w:val="20"/>
            <w:u w:val="none"/>
          </w:rPr>
          <w:t>(2010)</w:t>
        </w:r>
      </w:hyperlink>
      <w:r w:rsidR="00C37D9E">
        <w:rPr>
          <w:rStyle w:val="Hyperlink"/>
          <w:rFonts w:asciiTheme="majorBidi" w:hAnsiTheme="majorBidi" w:cstheme="majorBidi"/>
          <w:color w:val="C00000"/>
          <w:sz w:val="20"/>
          <w:szCs w:val="20"/>
          <w:u w:val="none"/>
        </w:rPr>
        <w:t>.</w:t>
      </w:r>
    </w:p>
    <w:p w:rsidR="003B46F9" w:rsidRPr="00B06070" w:rsidRDefault="003B46F9" w:rsidP="00C37D9E">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sidRPr="00B06070">
        <w:rPr>
          <w:rStyle w:val="authorname"/>
          <w:sz w:val="20"/>
          <w:szCs w:val="20"/>
          <w:bdr w:val="none" w:sz="0" w:space="0" w:color="auto" w:frame="1"/>
        </w:rPr>
        <w:t xml:space="preserve">JIANG </w:t>
      </w:r>
      <w:proofErr w:type="spellStart"/>
      <w:r w:rsidRPr="00B06070">
        <w:rPr>
          <w:rStyle w:val="authorname"/>
          <w:sz w:val="20"/>
          <w:szCs w:val="20"/>
          <w:bdr w:val="none" w:sz="0" w:space="0" w:color="auto" w:frame="1"/>
        </w:rPr>
        <w:t>Zong-Jie</w:t>
      </w:r>
      <w:proofErr w:type="spellEnd"/>
      <w:r w:rsidRPr="00B06070">
        <w:rPr>
          <w:rStyle w:val="authorname"/>
          <w:sz w:val="20"/>
          <w:szCs w:val="20"/>
          <w:bdr w:val="none" w:sz="0" w:space="0" w:color="auto" w:frame="1"/>
        </w:rPr>
        <w:t>; “</w:t>
      </w:r>
      <w:proofErr w:type="spellStart"/>
      <w:r w:rsidRPr="00B06070">
        <w:rPr>
          <w:rStyle w:val="authorname"/>
          <w:sz w:val="20"/>
          <w:szCs w:val="20"/>
          <w:bdr w:val="none" w:sz="0" w:space="0" w:color="auto" w:frame="1"/>
        </w:rPr>
        <w:t>FujianHuitian</w:t>
      </w:r>
      <w:proofErr w:type="spellEnd"/>
      <w:r w:rsidRPr="00B06070">
        <w:rPr>
          <w:rStyle w:val="authorname"/>
          <w:sz w:val="20"/>
          <w:szCs w:val="20"/>
          <w:bdr w:val="none" w:sz="0" w:space="0" w:color="auto" w:frame="1"/>
        </w:rPr>
        <w:t xml:space="preserve"> Biological Pharmacy </w:t>
      </w:r>
      <w:proofErr w:type="spellStart"/>
      <w:r w:rsidRPr="00B06070">
        <w:rPr>
          <w:rStyle w:val="authorname"/>
          <w:sz w:val="20"/>
          <w:szCs w:val="20"/>
          <w:bdr w:val="none" w:sz="0" w:space="0" w:color="auto" w:frame="1"/>
        </w:rPr>
        <w:t>Co.Ltd</w:t>
      </w:r>
      <w:proofErr w:type="spellEnd"/>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Sanming</w:t>
      </w:r>
      <w:proofErr w:type="spellEnd"/>
      <w:r w:rsidRPr="00B06070">
        <w:rPr>
          <w:rStyle w:val="authorname"/>
          <w:sz w:val="20"/>
          <w:szCs w:val="20"/>
          <w:bdr w:val="none" w:sz="0" w:space="0" w:color="auto" w:frame="1"/>
        </w:rPr>
        <w:t xml:space="preserve"> 365000, China” </w:t>
      </w:r>
      <w:hyperlink r:id="rId22" w:tgtFrame="_blank" w:history="1">
        <w:r w:rsidRPr="00B06070">
          <w:rPr>
            <w:rStyle w:val="authorname"/>
            <w:sz w:val="20"/>
            <w:szCs w:val="20"/>
            <w:bdr w:val="none" w:sz="0" w:space="0" w:color="auto" w:frame="1"/>
          </w:rPr>
          <w:t>Strait Pharmaceutical Journal, 6 (2010)</w:t>
        </w:r>
      </w:hyperlink>
      <w:r w:rsidR="00C37D9E">
        <w:rPr>
          <w:rStyle w:val="authorname"/>
          <w:sz w:val="20"/>
          <w:szCs w:val="20"/>
          <w:bdr w:val="none" w:sz="0" w:space="0" w:color="auto" w:frame="1"/>
        </w:rPr>
        <w:t>.</w:t>
      </w:r>
    </w:p>
    <w:p w:rsidR="003B46F9" w:rsidRPr="00B06070" w:rsidRDefault="003B46F9" w:rsidP="00C37D9E">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sidRPr="00B06070">
        <w:rPr>
          <w:rStyle w:val="authorname"/>
          <w:sz w:val="20"/>
          <w:szCs w:val="20"/>
          <w:bdr w:val="none" w:sz="0" w:space="0" w:color="auto" w:frame="1"/>
        </w:rPr>
        <w:t xml:space="preserve">K.S. </w:t>
      </w:r>
      <w:hyperlink r:id="rId23" w:history="1">
        <w:proofErr w:type="spellStart"/>
        <w:r w:rsidRPr="00B06070">
          <w:rPr>
            <w:rStyle w:val="authorname"/>
            <w:sz w:val="20"/>
            <w:szCs w:val="20"/>
            <w:bdr w:val="none" w:sz="0" w:space="0" w:color="auto" w:frame="1"/>
          </w:rPr>
          <w:t>Choo</w:t>
        </w:r>
        <w:proofErr w:type="spellEnd"/>
      </w:hyperlink>
      <w:r w:rsidRPr="00B06070">
        <w:rPr>
          <w:rStyle w:val="authorname"/>
          <w:sz w:val="20"/>
          <w:szCs w:val="20"/>
          <w:bdr w:val="none" w:sz="0" w:space="0" w:color="auto" w:frame="1"/>
        </w:rPr>
        <w:t xml:space="preserve">, I.W. </w:t>
      </w:r>
      <w:hyperlink r:id="rId24" w:history="1">
        <w:r w:rsidRPr="00B06070">
          <w:rPr>
            <w:rStyle w:val="authorname"/>
            <w:sz w:val="20"/>
            <w:szCs w:val="20"/>
            <w:bdr w:val="none" w:sz="0" w:space="0" w:color="auto" w:frame="1"/>
          </w:rPr>
          <w:t>Kim</w:t>
        </w:r>
      </w:hyperlink>
      <w:r w:rsidRPr="00B06070">
        <w:rPr>
          <w:rStyle w:val="authorname"/>
          <w:sz w:val="20"/>
          <w:szCs w:val="20"/>
          <w:bdr w:val="none" w:sz="0" w:space="0" w:color="auto" w:frame="1"/>
        </w:rPr>
        <w:t>, J.K. </w:t>
      </w:r>
      <w:hyperlink r:id="rId25" w:history="1">
        <w:r w:rsidRPr="00B06070">
          <w:rPr>
            <w:rStyle w:val="authorname"/>
            <w:sz w:val="20"/>
            <w:szCs w:val="20"/>
            <w:bdr w:val="none" w:sz="0" w:space="0" w:color="auto" w:frame="1"/>
          </w:rPr>
          <w:t>Jung</w:t>
        </w:r>
      </w:hyperlink>
      <w:r w:rsidRPr="00B06070">
        <w:rPr>
          <w:rStyle w:val="authorname"/>
          <w:sz w:val="20"/>
          <w:szCs w:val="20"/>
          <w:bdr w:val="none" w:sz="0" w:space="0" w:color="auto" w:frame="1"/>
        </w:rPr>
        <w:t>, Y .</w:t>
      </w:r>
      <w:proofErr w:type="spellStart"/>
      <w:r w:rsidRPr="00B06070">
        <w:rPr>
          <w:rStyle w:val="authorname"/>
          <w:sz w:val="20"/>
          <w:szCs w:val="20"/>
          <w:bdr w:val="none" w:sz="0" w:space="0" w:color="auto" w:frame="1"/>
        </w:rPr>
        <w:t>G.</w:t>
      </w:r>
      <w:hyperlink r:id="rId26" w:history="1">
        <w:r w:rsidRPr="00B06070">
          <w:rPr>
            <w:rStyle w:val="authorname"/>
            <w:sz w:val="20"/>
            <w:szCs w:val="20"/>
            <w:bdr w:val="none" w:sz="0" w:space="0" w:color="auto" w:frame="1"/>
          </w:rPr>
          <w:t>Suh</w:t>
        </w:r>
      </w:hyperlink>
      <w:r w:rsidRPr="00B06070">
        <w:rPr>
          <w:rStyle w:val="authorname"/>
          <w:sz w:val="20"/>
          <w:szCs w:val="20"/>
          <w:bdr w:val="none" w:sz="0" w:space="0" w:color="auto" w:frame="1"/>
        </w:rPr>
        <w:t>,S.J</w:t>
      </w:r>
      <w:proofErr w:type="spellEnd"/>
      <w:r w:rsidRPr="00B06070">
        <w:rPr>
          <w:rStyle w:val="authorname"/>
          <w:sz w:val="20"/>
          <w:szCs w:val="20"/>
          <w:bdr w:val="none" w:sz="0" w:space="0" w:color="auto" w:frame="1"/>
        </w:rPr>
        <w:t xml:space="preserve">. </w:t>
      </w:r>
      <w:hyperlink r:id="rId27" w:history="1">
        <w:r w:rsidRPr="00B06070">
          <w:rPr>
            <w:rStyle w:val="authorname"/>
            <w:sz w:val="20"/>
            <w:szCs w:val="20"/>
            <w:bdr w:val="none" w:sz="0" w:space="0" w:color="auto" w:frame="1"/>
          </w:rPr>
          <w:t xml:space="preserve">Chung </w:t>
        </w:r>
      </w:hyperlink>
      <w:r w:rsidRPr="00B06070">
        <w:rPr>
          <w:rStyle w:val="authorname"/>
          <w:sz w:val="20"/>
          <w:szCs w:val="20"/>
          <w:bdr w:val="none" w:sz="0" w:space="0" w:color="auto" w:frame="1"/>
        </w:rPr>
        <w:t>, M.H. </w:t>
      </w:r>
      <w:hyperlink r:id="rId28" w:history="1">
        <w:r w:rsidRPr="00B06070">
          <w:rPr>
            <w:rStyle w:val="authorname"/>
            <w:sz w:val="20"/>
            <w:szCs w:val="20"/>
            <w:bdr w:val="none" w:sz="0" w:space="0" w:color="auto" w:frame="1"/>
          </w:rPr>
          <w:t xml:space="preserve">Lee </w:t>
        </w:r>
      </w:hyperlink>
      <w:r w:rsidRPr="00B06070">
        <w:rPr>
          <w:rStyle w:val="authorname"/>
          <w:sz w:val="20"/>
          <w:szCs w:val="20"/>
          <w:bdr w:val="none" w:sz="0" w:space="0" w:color="auto" w:frame="1"/>
        </w:rPr>
        <w:t xml:space="preserve">and C.K. </w:t>
      </w:r>
      <w:hyperlink r:id="rId29" w:history="1">
        <w:proofErr w:type="spellStart"/>
        <w:r w:rsidRPr="00B06070">
          <w:rPr>
            <w:rStyle w:val="authorname"/>
            <w:sz w:val="20"/>
            <w:szCs w:val="20"/>
            <w:bdr w:val="none" w:sz="0" w:space="0" w:color="auto" w:frame="1"/>
          </w:rPr>
          <w:t>Shim</w:t>
        </w:r>
      </w:hyperlink>
      <w:r w:rsidRPr="00B06070">
        <w:rPr>
          <w:rStyle w:val="authorname"/>
          <w:sz w:val="20"/>
          <w:szCs w:val="20"/>
          <w:bdr w:val="none" w:sz="0" w:space="0" w:color="auto" w:frame="1"/>
        </w:rPr>
        <w:t>;</w:t>
      </w:r>
      <w:hyperlink r:id="rId30" w:tooltip="Journal of pharmaceutical and biomedical analysis." w:history="1">
        <w:r w:rsidRPr="00B06070">
          <w:rPr>
            <w:rStyle w:val="authorname"/>
            <w:sz w:val="20"/>
            <w:szCs w:val="20"/>
            <w:bdr w:val="none" w:sz="0" w:space="0" w:color="auto" w:frame="1"/>
          </w:rPr>
          <w:t>J</w:t>
        </w:r>
        <w:proofErr w:type="spellEnd"/>
        <w:r w:rsidRPr="00B06070">
          <w:rPr>
            <w:rStyle w:val="authorname"/>
            <w:sz w:val="20"/>
            <w:szCs w:val="20"/>
            <w:bdr w:val="none" w:sz="0" w:space="0" w:color="auto" w:frame="1"/>
          </w:rPr>
          <w:t xml:space="preserve"> Pharm Biomed  Anal,</w:t>
        </w:r>
      </w:hyperlink>
      <w:r w:rsidRPr="00B06070">
        <w:rPr>
          <w:rStyle w:val="authorname"/>
          <w:sz w:val="20"/>
          <w:szCs w:val="20"/>
          <w:bdr w:val="none" w:sz="0" w:space="0" w:color="auto" w:frame="1"/>
        </w:rPr>
        <w:t> 25(3-4):639-50 (2001)</w:t>
      </w:r>
      <w:r w:rsidR="00C37D9E">
        <w:rPr>
          <w:rStyle w:val="authorname"/>
          <w:color w:val="FF0000"/>
          <w:sz w:val="20"/>
          <w:szCs w:val="20"/>
          <w:bdr w:val="none" w:sz="0" w:space="0" w:color="auto" w:frame="1"/>
        </w:rPr>
        <w:t>.</w:t>
      </w:r>
    </w:p>
    <w:p w:rsidR="003B46F9" w:rsidRPr="00B06070" w:rsidRDefault="00C03B76" w:rsidP="00C37D9E">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hyperlink r:id="rId31" w:history="1">
        <w:r w:rsidR="003B46F9" w:rsidRPr="00B06070">
          <w:rPr>
            <w:rStyle w:val="authorname"/>
            <w:rFonts w:asciiTheme="majorBidi" w:hAnsiTheme="majorBidi" w:cstheme="majorBidi"/>
            <w:sz w:val="20"/>
            <w:szCs w:val="20"/>
            <w:bdr w:val="none" w:sz="0" w:space="0" w:color="auto" w:frame="1"/>
          </w:rPr>
          <w:t>H. Kanazawa</w:t>
        </w:r>
      </w:hyperlink>
      <w:r w:rsidR="003B46F9" w:rsidRPr="00B06070">
        <w:rPr>
          <w:rStyle w:val="authorname"/>
          <w:rFonts w:asciiTheme="majorBidi" w:hAnsiTheme="majorBidi" w:cstheme="majorBidi"/>
          <w:sz w:val="20"/>
          <w:szCs w:val="20"/>
          <w:bdr w:val="none" w:sz="0" w:space="0" w:color="auto" w:frame="1"/>
        </w:rPr>
        <w:t> ,</w:t>
      </w:r>
      <w:r w:rsidR="003B46F9" w:rsidRPr="00B06070">
        <w:rPr>
          <w:rStyle w:val="authorname"/>
          <w:sz w:val="20"/>
          <w:szCs w:val="20"/>
          <w:bdr w:val="none" w:sz="0" w:space="0" w:color="auto" w:frame="1"/>
        </w:rPr>
        <w:t> </w:t>
      </w:r>
      <w:hyperlink r:id="rId32" w:history="1">
        <w:r w:rsidR="003B46F9" w:rsidRPr="00B06070">
          <w:rPr>
            <w:rStyle w:val="authorname"/>
            <w:sz w:val="20"/>
            <w:szCs w:val="20"/>
          </w:rPr>
          <w:t xml:space="preserve">A. </w:t>
        </w:r>
        <w:proofErr w:type="spellStart"/>
        <w:r w:rsidR="003B46F9" w:rsidRPr="00B06070">
          <w:rPr>
            <w:rStyle w:val="authorname"/>
            <w:sz w:val="20"/>
            <w:szCs w:val="20"/>
          </w:rPr>
          <w:t>Tsubayashi</w:t>
        </w:r>
        <w:proofErr w:type="spellEnd"/>
      </w:hyperlink>
      <w:r w:rsidR="003B46F9" w:rsidRPr="00B06070">
        <w:rPr>
          <w:rStyle w:val="authorname"/>
          <w:sz w:val="20"/>
          <w:szCs w:val="20"/>
          <w:bdr w:val="none" w:sz="0" w:space="0" w:color="auto" w:frame="1"/>
        </w:rPr>
        <w:t>, </w:t>
      </w:r>
      <w:hyperlink r:id="rId33" w:history="1">
        <w:r w:rsidR="003B46F9" w:rsidRPr="00B06070">
          <w:rPr>
            <w:rStyle w:val="authorname"/>
            <w:sz w:val="20"/>
            <w:szCs w:val="20"/>
          </w:rPr>
          <w:t>Y. Nagata</w:t>
        </w:r>
      </w:hyperlink>
      <w:r w:rsidR="003B46F9" w:rsidRPr="00B06070">
        <w:rPr>
          <w:rStyle w:val="authorname"/>
          <w:sz w:val="20"/>
          <w:szCs w:val="20"/>
          <w:bdr w:val="none" w:sz="0" w:space="0" w:color="auto" w:frame="1"/>
        </w:rPr>
        <w:t>, </w:t>
      </w:r>
      <w:hyperlink r:id="rId34" w:history="1">
        <w:r w:rsidR="003B46F9" w:rsidRPr="00B06070">
          <w:rPr>
            <w:rStyle w:val="authorname"/>
            <w:sz w:val="20"/>
            <w:szCs w:val="20"/>
          </w:rPr>
          <w:t>Y. Matsushima</w:t>
        </w:r>
      </w:hyperlink>
      <w:r w:rsidR="003B46F9" w:rsidRPr="00B06070">
        <w:rPr>
          <w:rStyle w:val="authorname"/>
          <w:sz w:val="20"/>
          <w:szCs w:val="20"/>
          <w:bdr w:val="none" w:sz="0" w:space="0" w:color="auto" w:frame="1"/>
        </w:rPr>
        <w:t>, </w:t>
      </w:r>
      <w:hyperlink r:id="rId35" w:history="1">
        <w:r w:rsidR="003B46F9" w:rsidRPr="00B06070">
          <w:rPr>
            <w:rStyle w:val="authorname"/>
            <w:sz w:val="20"/>
            <w:szCs w:val="20"/>
          </w:rPr>
          <w:t>C. Mori</w:t>
        </w:r>
      </w:hyperlink>
      <w:r w:rsidR="003B46F9" w:rsidRPr="00B06070">
        <w:rPr>
          <w:rStyle w:val="authorname"/>
          <w:sz w:val="20"/>
          <w:szCs w:val="20"/>
          <w:bdr w:val="none" w:sz="0" w:space="0" w:color="auto" w:frame="1"/>
        </w:rPr>
        <w:t>, </w:t>
      </w:r>
      <w:hyperlink r:id="rId36" w:history="1">
        <w:r w:rsidR="003B46F9" w:rsidRPr="00B06070">
          <w:rPr>
            <w:rStyle w:val="authorname"/>
            <w:sz w:val="20"/>
            <w:szCs w:val="20"/>
          </w:rPr>
          <w:t xml:space="preserve">J. </w:t>
        </w:r>
        <w:proofErr w:type="spellStart"/>
        <w:r w:rsidR="003B46F9" w:rsidRPr="00B06070">
          <w:rPr>
            <w:rStyle w:val="authorname"/>
            <w:sz w:val="20"/>
            <w:szCs w:val="20"/>
          </w:rPr>
          <w:t>Kizu</w:t>
        </w:r>
        <w:proofErr w:type="spellEnd"/>
      </w:hyperlink>
      <w:r w:rsidR="003B46F9" w:rsidRPr="00B06070">
        <w:rPr>
          <w:rStyle w:val="authorname"/>
          <w:sz w:val="20"/>
          <w:szCs w:val="20"/>
          <w:bdr w:val="none" w:sz="0" w:space="0" w:color="auto" w:frame="1"/>
        </w:rPr>
        <w:t xml:space="preserve"> and  </w:t>
      </w:r>
      <w:hyperlink r:id="rId37" w:history="1">
        <w:r w:rsidR="003B46F9" w:rsidRPr="00B06070">
          <w:rPr>
            <w:rStyle w:val="authorname"/>
            <w:sz w:val="20"/>
            <w:szCs w:val="20"/>
          </w:rPr>
          <w:t xml:space="preserve">M. </w:t>
        </w:r>
        <w:proofErr w:type="spellStart"/>
        <w:r w:rsidR="003B46F9" w:rsidRPr="00B06070">
          <w:rPr>
            <w:rStyle w:val="authorname"/>
            <w:sz w:val="20"/>
            <w:szCs w:val="20"/>
          </w:rPr>
          <w:t>Higaki</w:t>
        </w:r>
      </w:hyperlink>
      <w:r w:rsidR="003B46F9" w:rsidRPr="00B06070">
        <w:rPr>
          <w:rStyle w:val="authorname"/>
          <w:sz w:val="20"/>
          <w:szCs w:val="20"/>
          <w:bdr w:val="none" w:sz="0" w:space="0" w:color="auto" w:frame="1"/>
        </w:rPr>
        <w:t>;</w:t>
      </w:r>
      <w:hyperlink r:id="rId38" w:tooltip="Go to Journal of Chromatography A on ScienceDirect" w:history="1">
        <w:r w:rsidR="003B46F9" w:rsidRPr="00B06070">
          <w:rPr>
            <w:rStyle w:val="authorname"/>
            <w:sz w:val="20"/>
            <w:szCs w:val="20"/>
          </w:rPr>
          <w:t>J</w:t>
        </w:r>
        <w:proofErr w:type="spellEnd"/>
        <w:r w:rsidR="003B46F9" w:rsidRPr="00B06070">
          <w:rPr>
            <w:rStyle w:val="authorname"/>
            <w:sz w:val="20"/>
            <w:szCs w:val="20"/>
          </w:rPr>
          <w:t>. Chromatography A</w:t>
        </w:r>
      </w:hyperlink>
      <w:hyperlink r:id="rId39" w:tooltip="Go to table of contents for this volume/issue" w:history="1">
        <w:r w:rsidR="003B46F9" w:rsidRPr="00B06070">
          <w:rPr>
            <w:rStyle w:val="authorname"/>
            <w:sz w:val="20"/>
            <w:szCs w:val="20"/>
          </w:rPr>
          <w:t>,948(1–2</w:t>
        </w:r>
      </w:hyperlink>
      <w:r w:rsidR="003B46F9" w:rsidRPr="00B06070">
        <w:rPr>
          <w:rStyle w:val="authorname"/>
          <w:sz w:val="20"/>
          <w:szCs w:val="20"/>
          <w:bdr w:val="none" w:sz="0" w:space="0" w:color="auto" w:frame="1"/>
        </w:rPr>
        <w:t>): 303–308(2002)</w:t>
      </w:r>
      <w:r w:rsidR="00C37D9E">
        <w:rPr>
          <w:rStyle w:val="authorname"/>
          <w:sz w:val="20"/>
          <w:szCs w:val="20"/>
          <w:bdr w:val="none" w:sz="0" w:space="0" w:color="auto" w:frame="1"/>
        </w:rPr>
        <w:t>.</w:t>
      </w:r>
    </w:p>
    <w:p w:rsidR="003B46F9" w:rsidRPr="00B06070" w:rsidRDefault="00C03B76"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hyperlink r:id="rId40" w:history="1">
        <w:r w:rsidR="003B46F9" w:rsidRPr="00B06070">
          <w:rPr>
            <w:rStyle w:val="authorname"/>
            <w:sz w:val="20"/>
            <w:szCs w:val="20"/>
          </w:rPr>
          <w:t>H. Cho</w:t>
        </w:r>
      </w:hyperlink>
      <w:r w:rsidR="003B46F9" w:rsidRPr="00B06070">
        <w:rPr>
          <w:rStyle w:val="authorname"/>
          <w:sz w:val="20"/>
          <w:szCs w:val="20"/>
          <w:bdr w:val="none" w:sz="0" w:space="0" w:color="auto" w:frame="1"/>
        </w:rPr>
        <w:t>, </w:t>
      </w:r>
      <w:hyperlink r:id="rId41" w:history="1">
        <w:r w:rsidR="003B46F9" w:rsidRPr="00B06070">
          <w:rPr>
            <w:rStyle w:val="authorname"/>
            <w:sz w:val="20"/>
            <w:szCs w:val="20"/>
          </w:rPr>
          <w:t>C. Park</w:t>
        </w:r>
      </w:hyperlink>
      <w:r w:rsidR="003B46F9" w:rsidRPr="00B06070">
        <w:rPr>
          <w:rStyle w:val="authorname"/>
          <w:sz w:val="20"/>
          <w:szCs w:val="20"/>
          <w:bdr w:val="none" w:sz="0" w:space="0" w:color="auto" w:frame="1"/>
        </w:rPr>
        <w:t xml:space="preserve"> and </w:t>
      </w:r>
      <w:hyperlink r:id="rId42" w:history="1">
        <w:r w:rsidR="003B46F9" w:rsidRPr="00B06070">
          <w:rPr>
            <w:rStyle w:val="authorname"/>
            <w:sz w:val="20"/>
            <w:szCs w:val="20"/>
          </w:rPr>
          <w:t>Y</w:t>
        </w:r>
        <w:proofErr w:type="gramStart"/>
        <w:r w:rsidR="003B46F9" w:rsidRPr="00B06070">
          <w:rPr>
            <w:rStyle w:val="authorname"/>
            <w:sz w:val="20"/>
            <w:szCs w:val="20"/>
          </w:rPr>
          <w:t>. Lee</w:t>
        </w:r>
      </w:hyperlink>
      <w:r w:rsidR="003B46F9" w:rsidRPr="00B06070">
        <w:rPr>
          <w:rStyle w:val="authorname"/>
          <w:sz w:val="20"/>
          <w:szCs w:val="20"/>
          <w:bdr w:val="none" w:sz="0" w:space="0" w:color="auto" w:frame="1"/>
        </w:rPr>
        <w:t xml:space="preserve"> ;</w:t>
      </w:r>
      <w:proofErr w:type="gramEnd"/>
      <w:r w:rsidR="00995CC6" w:rsidRPr="00B06070">
        <w:rPr>
          <w:rStyle w:val="authorname"/>
          <w:rFonts w:asciiTheme="majorBidi" w:hAnsiTheme="majorBidi" w:cstheme="majorBidi"/>
          <w:sz w:val="20"/>
          <w:szCs w:val="20"/>
          <w:bdr w:val="none" w:sz="0" w:space="0" w:color="auto" w:frame="1"/>
        </w:rPr>
        <w:fldChar w:fldCharType="begin"/>
      </w:r>
      <w:r w:rsidR="003B46F9" w:rsidRPr="00B06070">
        <w:rPr>
          <w:rStyle w:val="authorname"/>
          <w:rFonts w:asciiTheme="majorBidi" w:hAnsiTheme="majorBidi" w:cstheme="majorBidi"/>
          <w:sz w:val="20"/>
          <w:szCs w:val="20"/>
          <w:bdr w:val="none" w:sz="0" w:space="0" w:color="auto" w:frame="1"/>
        </w:rPr>
        <w:instrText xml:space="preserve"> HYPERLINK "http://www.sciencedirect.com/science/journal/15700232" \o "Go to Journal of Chromatography B on ScienceDirect" </w:instrText>
      </w:r>
      <w:r w:rsidR="00995CC6" w:rsidRPr="00B06070">
        <w:rPr>
          <w:rStyle w:val="authorname"/>
          <w:rFonts w:asciiTheme="majorBidi" w:hAnsiTheme="majorBidi" w:cstheme="majorBidi"/>
          <w:sz w:val="20"/>
          <w:szCs w:val="20"/>
          <w:bdr w:val="none" w:sz="0" w:space="0" w:color="auto" w:frame="1"/>
        </w:rPr>
        <w:fldChar w:fldCharType="separate"/>
      </w:r>
      <w:r w:rsidR="003B46F9" w:rsidRPr="00B06070">
        <w:rPr>
          <w:rStyle w:val="authorname"/>
          <w:sz w:val="20"/>
          <w:szCs w:val="20"/>
        </w:rPr>
        <w:t>J. Chromatography (B</w:t>
      </w:r>
      <w:r w:rsidR="00995CC6" w:rsidRPr="00B06070">
        <w:rPr>
          <w:rStyle w:val="authorname"/>
          <w:sz w:val="20"/>
          <w:szCs w:val="20"/>
        </w:rPr>
        <w:fldChar w:fldCharType="end"/>
      </w:r>
      <w:r w:rsidR="003B46F9" w:rsidRPr="00B06070">
        <w:rPr>
          <w:rStyle w:val="authorname"/>
          <w:sz w:val="20"/>
          <w:szCs w:val="20"/>
          <w:bdr w:val="none" w:sz="0" w:space="0" w:color="auto" w:frame="1"/>
        </w:rPr>
        <w:t xml:space="preserve">) </w:t>
      </w:r>
      <w:hyperlink r:id="rId43" w:tooltip="Go to table of contents for this volume/issue" w:history="1">
        <w:r w:rsidR="003B46F9" w:rsidRPr="00B06070">
          <w:rPr>
            <w:rStyle w:val="authorname"/>
            <w:sz w:val="20"/>
            <w:szCs w:val="20"/>
          </w:rPr>
          <w:t>, 835 (1–2</w:t>
        </w:r>
      </w:hyperlink>
      <w:r w:rsidR="003B46F9" w:rsidRPr="00B06070">
        <w:rPr>
          <w:rStyle w:val="authorname"/>
          <w:sz w:val="20"/>
          <w:szCs w:val="20"/>
          <w:bdr w:val="none" w:sz="0" w:space="0" w:color="auto" w:frame="1"/>
        </w:rPr>
        <w:t>): 27–34(2006).</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sidRPr="00B06070">
        <w:rPr>
          <w:rStyle w:val="authorname"/>
          <w:sz w:val="20"/>
          <w:szCs w:val="20"/>
          <w:bdr w:val="none" w:sz="0" w:space="0" w:color="auto" w:frame="1"/>
        </w:rPr>
        <w:t xml:space="preserve">T. </w:t>
      </w:r>
      <w:hyperlink r:id="rId44" w:history="1">
        <w:r w:rsidRPr="00B06070">
          <w:rPr>
            <w:rStyle w:val="authorname"/>
            <w:sz w:val="20"/>
            <w:szCs w:val="20"/>
            <w:bdr w:val="none" w:sz="0" w:space="0" w:color="auto" w:frame="1"/>
          </w:rPr>
          <w:t xml:space="preserve">Murakami </w:t>
        </w:r>
      </w:hyperlink>
      <w:r w:rsidRPr="00B06070">
        <w:rPr>
          <w:rStyle w:val="authorname"/>
          <w:sz w:val="20"/>
          <w:szCs w:val="20"/>
          <w:bdr w:val="none" w:sz="0" w:space="0" w:color="auto" w:frame="1"/>
        </w:rPr>
        <w:t>,T. </w:t>
      </w:r>
      <w:hyperlink r:id="rId45" w:history="1">
        <w:r w:rsidRPr="00B06070">
          <w:rPr>
            <w:rStyle w:val="authorname"/>
            <w:sz w:val="20"/>
            <w:szCs w:val="20"/>
            <w:bdr w:val="none" w:sz="0" w:space="0" w:color="auto" w:frame="1"/>
          </w:rPr>
          <w:t xml:space="preserve">Kawasaki </w:t>
        </w:r>
      </w:hyperlink>
      <w:r w:rsidRPr="00B06070">
        <w:rPr>
          <w:rStyle w:val="authorname"/>
          <w:sz w:val="20"/>
          <w:szCs w:val="20"/>
          <w:bdr w:val="none" w:sz="0" w:space="0" w:color="auto" w:frame="1"/>
        </w:rPr>
        <w:t xml:space="preserve">, A. </w:t>
      </w:r>
      <w:hyperlink r:id="rId46" w:history="1">
        <w:proofErr w:type="spellStart"/>
        <w:r w:rsidRPr="00B06070">
          <w:rPr>
            <w:rStyle w:val="authorname"/>
            <w:sz w:val="20"/>
            <w:szCs w:val="20"/>
            <w:bdr w:val="none" w:sz="0" w:space="0" w:color="auto" w:frame="1"/>
          </w:rPr>
          <w:t>Takemura</w:t>
        </w:r>
        <w:proofErr w:type="spellEnd"/>
      </w:hyperlink>
      <w:r w:rsidRPr="00B06070">
        <w:rPr>
          <w:rStyle w:val="authorname"/>
          <w:sz w:val="20"/>
          <w:szCs w:val="20"/>
          <w:bdr w:val="none" w:sz="0" w:space="0" w:color="auto" w:frame="1"/>
        </w:rPr>
        <w:t xml:space="preserve">, N. </w:t>
      </w:r>
      <w:hyperlink r:id="rId47" w:history="1">
        <w:proofErr w:type="spellStart"/>
        <w:r w:rsidRPr="00B06070">
          <w:rPr>
            <w:rStyle w:val="authorname"/>
            <w:sz w:val="20"/>
            <w:szCs w:val="20"/>
            <w:bdr w:val="none" w:sz="0" w:space="0" w:color="auto" w:frame="1"/>
          </w:rPr>
          <w:t>Fukutsu</w:t>
        </w:r>
      </w:hyperlink>
      <w:r w:rsidRPr="00B06070">
        <w:rPr>
          <w:rStyle w:val="authorname"/>
          <w:sz w:val="20"/>
          <w:szCs w:val="20"/>
          <w:bdr w:val="none" w:sz="0" w:space="0" w:color="auto" w:frame="1"/>
        </w:rPr>
        <w:t>,N</w:t>
      </w:r>
      <w:proofErr w:type="spellEnd"/>
      <w:r w:rsidRPr="00B06070">
        <w:rPr>
          <w:rStyle w:val="authorname"/>
          <w:sz w:val="20"/>
          <w:szCs w:val="20"/>
          <w:bdr w:val="none" w:sz="0" w:space="0" w:color="auto" w:frame="1"/>
        </w:rPr>
        <w:t>.  </w:t>
      </w:r>
      <w:hyperlink r:id="rId48" w:history="1">
        <w:proofErr w:type="spellStart"/>
        <w:r w:rsidRPr="00B06070">
          <w:rPr>
            <w:rStyle w:val="authorname"/>
            <w:sz w:val="20"/>
            <w:szCs w:val="20"/>
            <w:bdr w:val="none" w:sz="0" w:space="0" w:color="auto" w:frame="1"/>
          </w:rPr>
          <w:t>Kishi</w:t>
        </w:r>
        <w:proofErr w:type="spellEnd"/>
      </w:hyperlink>
      <w:r w:rsidRPr="00B06070">
        <w:rPr>
          <w:rStyle w:val="authorname"/>
          <w:sz w:val="20"/>
          <w:szCs w:val="20"/>
          <w:bdr w:val="none" w:sz="0" w:space="0" w:color="auto" w:frame="1"/>
        </w:rPr>
        <w:t xml:space="preserve"> and F. </w:t>
      </w:r>
      <w:hyperlink r:id="rId49" w:history="1">
        <w:proofErr w:type="spellStart"/>
        <w:r w:rsidRPr="00B06070">
          <w:rPr>
            <w:rStyle w:val="authorname"/>
            <w:sz w:val="20"/>
            <w:szCs w:val="20"/>
            <w:bdr w:val="none" w:sz="0" w:space="0" w:color="auto" w:frame="1"/>
          </w:rPr>
          <w:t>Kusu</w:t>
        </w:r>
      </w:hyperlink>
      <w:proofErr w:type="gramStart"/>
      <w:r w:rsidRPr="00B06070">
        <w:rPr>
          <w:rStyle w:val="authorname"/>
          <w:sz w:val="20"/>
          <w:szCs w:val="20"/>
          <w:bdr w:val="none" w:sz="0" w:space="0" w:color="auto" w:frame="1"/>
        </w:rPr>
        <w:t>;</w:t>
      </w:r>
      <w:proofErr w:type="gramEnd"/>
      <w:r w:rsidR="00995CC6" w:rsidRPr="00B06070">
        <w:rPr>
          <w:rStyle w:val="authorname"/>
          <w:rFonts w:asciiTheme="majorBidi" w:hAnsiTheme="majorBidi" w:cstheme="majorBidi"/>
          <w:sz w:val="20"/>
          <w:szCs w:val="20"/>
          <w:bdr w:val="none" w:sz="0" w:space="0" w:color="auto" w:frame="1"/>
        </w:rPr>
        <w:fldChar w:fldCharType="begin"/>
      </w:r>
      <w:r w:rsidRPr="00B06070">
        <w:rPr>
          <w:rStyle w:val="authorname"/>
          <w:sz w:val="20"/>
          <w:szCs w:val="20"/>
          <w:bdr w:val="none" w:sz="0" w:space="0" w:color="auto" w:frame="1"/>
        </w:rPr>
        <w:instrText xml:space="preserve"> HYPERLINK "http://www.ncbi.nlm.nih.gov/pubmed/18778828" \o "Journal of chromatography. A." </w:instrText>
      </w:r>
      <w:r w:rsidR="00995CC6" w:rsidRPr="00B06070">
        <w:rPr>
          <w:rStyle w:val="authorname"/>
          <w:rFonts w:asciiTheme="majorBidi" w:hAnsiTheme="majorBidi" w:cstheme="majorBidi"/>
          <w:sz w:val="20"/>
          <w:szCs w:val="20"/>
          <w:bdr w:val="none" w:sz="0" w:space="0" w:color="auto" w:frame="1"/>
        </w:rPr>
        <w:fldChar w:fldCharType="separate"/>
      </w:r>
      <w:r w:rsidRPr="00B06070">
        <w:rPr>
          <w:rStyle w:val="authorname"/>
          <w:sz w:val="20"/>
          <w:szCs w:val="20"/>
          <w:bdr w:val="none" w:sz="0" w:space="0" w:color="auto" w:frame="1"/>
        </w:rPr>
        <w:t>Chromatogr</w:t>
      </w:r>
      <w:proofErr w:type="spellEnd"/>
      <w:r w:rsidRPr="00B06070">
        <w:rPr>
          <w:rStyle w:val="authorname"/>
          <w:sz w:val="20"/>
          <w:szCs w:val="20"/>
          <w:bdr w:val="none" w:sz="0" w:space="0" w:color="auto" w:frame="1"/>
        </w:rPr>
        <w:t>(A)</w:t>
      </w:r>
      <w:r w:rsidR="00995CC6" w:rsidRPr="00B06070">
        <w:rPr>
          <w:rStyle w:val="authorname"/>
          <w:sz w:val="20"/>
          <w:szCs w:val="20"/>
          <w:bdr w:val="none" w:sz="0" w:space="0" w:color="auto" w:frame="1"/>
        </w:rPr>
        <w:fldChar w:fldCharType="end"/>
      </w:r>
      <w:r w:rsidRPr="00B06070">
        <w:rPr>
          <w:rStyle w:val="authorname"/>
          <w:sz w:val="20"/>
          <w:szCs w:val="20"/>
          <w:bdr w:val="none" w:sz="0" w:space="0" w:color="auto" w:frame="1"/>
        </w:rPr>
        <w:t>, 1208(1-2):164-74(2008).</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rPr>
      </w:pPr>
      <w:proofErr w:type="spellStart"/>
      <w:r w:rsidRPr="00B06070">
        <w:rPr>
          <w:rStyle w:val="authorname"/>
          <w:sz w:val="20"/>
          <w:szCs w:val="20"/>
          <w:bdr w:val="none" w:sz="0" w:space="0" w:color="auto" w:frame="1"/>
        </w:rPr>
        <w:t>H.Lee</w:t>
      </w:r>
      <w:proofErr w:type="spellEnd"/>
      <w:r w:rsidRPr="00B06070">
        <w:rPr>
          <w:rStyle w:val="authorname"/>
          <w:sz w:val="20"/>
          <w:szCs w:val="20"/>
          <w:bdr w:val="none" w:sz="0" w:space="0" w:color="auto" w:frame="1"/>
        </w:rPr>
        <w:t xml:space="preserve">, H. Y. </w:t>
      </w:r>
      <w:proofErr w:type="spellStart"/>
      <w:r w:rsidRPr="00B06070">
        <w:rPr>
          <w:rStyle w:val="authorname"/>
          <w:sz w:val="20"/>
          <w:szCs w:val="20"/>
          <w:bdr w:val="none" w:sz="0" w:space="0" w:color="auto" w:frame="1"/>
        </w:rPr>
        <w:t>Ji</w:t>
      </w:r>
      <w:proofErr w:type="spellEnd"/>
      <w:r w:rsidRPr="00B06070">
        <w:rPr>
          <w:rStyle w:val="authorname"/>
          <w:sz w:val="20"/>
          <w:szCs w:val="20"/>
          <w:bdr w:val="none" w:sz="0" w:space="0" w:color="auto" w:frame="1"/>
        </w:rPr>
        <w:t>, </w:t>
      </w:r>
      <w:proofErr w:type="spellStart"/>
      <w:r w:rsidRPr="00B06070">
        <w:rPr>
          <w:rStyle w:val="authorname"/>
          <w:sz w:val="20"/>
          <w:szCs w:val="20"/>
          <w:bdr w:val="none" w:sz="0" w:space="0" w:color="auto" w:frame="1"/>
        </w:rPr>
        <w:t>D.H.Sohn</w:t>
      </w:r>
      <w:proofErr w:type="spellEnd"/>
      <w:r w:rsidRPr="00B06070">
        <w:rPr>
          <w:rStyle w:val="authorname"/>
          <w:sz w:val="20"/>
          <w:szCs w:val="20"/>
          <w:bdr w:val="none" w:sz="0" w:space="0" w:color="auto" w:frame="1"/>
        </w:rPr>
        <w:t>, </w:t>
      </w:r>
      <w:proofErr w:type="spellStart"/>
      <w:r w:rsidRPr="00B06070">
        <w:rPr>
          <w:rStyle w:val="authorname"/>
          <w:sz w:val="20"/>
          <w:szCs w:val="20"/>
          <w:bdr w:val="none" w:sz="0" w:space="0" w:color="auto" w:frame="1"/>
        </w:rPr>
        <w:t>S.Kim</w:t>
      </w:r>
      <w:proofErr w:type="spellEnd"/>
      <w:r w:rsidRPr="00B06070">
        <w:rPr>
          <w:rStyle w:val="authorname"/>
          <w:sz w:val="20"/>
          <w:szCs w:val="20"/>
          <w:bdr w:val="none" w:sz="0" w:space="0" w:color="auto" w:frame="1"/>
        </w:rPr>
        <w:t>, Y. B. Lee and H.S. Lee; Biomedical Chromatography</w:t>
      </w:r>
      <w:hyperlink r:id="rId50" w:history="1">
        <w:r w:rsidRPr="00B06070">
          <w:rPr>
            <w:rStyle w:val="authorname"/>
            <w:sz w:val="20"/>
            <w:szCs w:val="20"/>
          </w:rPr>
          <w:t>, 23(7)</w:t>
        </w:r>
      </w:hyperlink>
      <w:r w:rsidRPr="00B06070">
        <w:rPr>
          <w:rStyle w:val="authorname"/>
          <w:sz w:val="20"/>
          <w:szCs w:val="20"/>
          <w:bdr w:val="none" w:sz="0" w:space="0" w:color="auto" w:frame="1"/>
        </w:rPr>
        <w:t>:</w:t>
      </w:r>
      <w:r w:rsidRPr="00B06070">
        <w:rPr>
          <w:rStyle w:val="authorname"/>
          <w:sz w:val="20"/>
          <w:szCs w:val="20"/>
        </w:rPr>
        <w:t xml:space="preserve"> 714–718</w:t>
      </w:r>
      <w:r w:rsidRPr="00B06070">
        <w:rPr>
          <w:rStyle w:val="authorname"/>
          <w:sz w:val="20"/>
          <w:szCs w:val="20"/>
          <w:bdr w:val="none" w:sz="0" w:space="0" w:color="auto" w:frame="1"/>
        </w:rPr>
        <w:t>(</w:t>
      </w:r>
      <w:r w:rsidRPr="00B06070">
        <w:rPr>
          <w:rStyle w:val="authorname"/>
          <w:sz w:val="20"/>
          <w:szCs w:val="20"/>
        </w:rPr>
        <w:t>2009).</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rFonts w:asciiTheme="majorBidi" w:hAnsiTheme="majorBidi" w:cstheme="majorBidi"/>
          <w:sz w:val="20"/>
          <w:szCs w:val="20"/>
          <w:bdr w:val="none" w:sz="0" w:space="0" w:color="auto" w:frame="1"/>
        </w:rPr>
        <w:t xml:space="preserve"> </w:t>
      </w:r>
      <w:hyperlink r:id="rId51" w:history="1">
        <w:r w:rsidRPr="00B06070">
          <w:rPr>
            <w:rStyle w:val="authorname"/>
            <w:sz w:val="20"/>
            <w:szCs w:val="20"/>
          </w:rPr>
          <w:t xml:space="preserve">R. </w:t>
        </w:r>
        <w:proofErr w:type="spellStart"/>
        <w:r w:rsidRPr="00B06070">
          <w:rPr>
            <w:rStyle w:val="authorname"/>
            <w:sz w:val="20"/>
            <w:szCs w:val="20"/>
          </w:rPr>
          <w:t>Nanthakumar</w:t>
        </w:r>
        <w:proofErr w:type="spellEnd"/>
      </w:hyperlink>
      <w:r w:rsidRPr="00B06070">
        <w:rPr>
          <w:rStyle w:val="authorname"/>
          <w:sz w:val="20"/>
          <w:szCs w:val="20"/>
        </w:rPr>
        <w:t> </w:t>
      </w:r>
      <w:r w:rsidRPr="00B06070">
        <w:rPr>
          <w:rStyle w:val="authorname"/>
          <w:sz w:val="20"/>
          <w:szCs w:val="20"/>
          <w:bdr w:val="none" w:sz="0" w:space="0" w:color="auto" w:frame="1"/>
        </w:rPr>
        <w:t>, </w:t>
      </w:r>
      <w:hyperlink r:id="rId52" w:history="1">
        <w:r w:rsidRPr="00B06070">
          <w:rPr>
            <w:rStyle w:val="authorname"/>
            <w:sz w:val="20"/>
            <w:szCs w:val="20"/>
          </w:rPr>
          <w:t xml:space="preserve">V. </w:t>
        </w:r>
        <w:proofErr w:type="spellStart"/>
        <w:r w:rsidRPr="00B06070">
          <w:rPr>
            <w:rStyle w:val="authorname"/>
            <w:sz w:val="20"/>
            <w:szCs w:val="20"/>
          </w:rPr>
          <w:t>Prabakaran</w:t>
        </w:r>
        <w:proofErr w:type="spellEnd"/>
      </w:hyperlink>
      <w:r w:rsidRPr="00B06070">
        <w:rPr>
          <w:rStyle w:val="authorname"/>
          <w:sz w:val="20"/>
          <w:szCs w:val="20"/>
          <w:bdr w:val="none" w:sz="0" w:space="0" w:color="auto" w:frame="1"/>
        </w:rPr>
        <w:t>, </w:t>
      </w:r>
      <w:hyperlink r:id="rId53" w:history="1">
        <w:r w:rsidRPr="00B06070">
          <w:rPr>
            <w:rStyle w:val="authorname"/>
            <w:sz w:val="20"/>
            <w:szCs w:val="20"/>
          </w:rPr>
          <w:t xml:space="preserve">K. </w:t>
        </w:r>
        <w:proofErr w:type="spellStart"/>
        <w:r w:rsidRPr="00B06070">
          <w:rPr>
            <w:rStyle w:val="authorname"/>
            <w:sz w:val="20"/>
            <w:szCs w:val="20"/>
          </w:rPr>
          <w:t>Chitra</w:t>
        </w:r>
        <w:proofErr w:type="spellEnd"/>
      </w:hyperlink>
      <w:r w:rsidRPr="00B06070">
        <w:rPr>
          <w:rStyle w:val="authorname"/>
          <w:sz w:val="20"/>
          <w:szCs w:val="20"/>
          <w:bdr w:val="none" w:sz="0" w:space="0" w:color="auto" w:frame="1"/>
        </w:rPr>
        <w:t xml:space="preserve"> and </w:t>
      </w:r>
      <w:hyperlink r:id="rId54" w:history="1">
        <w:r w:rsidRPr="00B06070">
          <w:rPr>
            <w:rStyle w:val="authorname"/>
            <w:sz w:val="20"/>
            <w:szCs w:val="20"/>
          </w:rPr>
          <w:t xml:space="preserve">C. Uma </w:t>
        </w:r>
        <w:proofErr w:type="spellStart"/>
        <w:r w:rsidRPr="00B06070">
          <w:rPr>
            <w:rStyle w:val="authorname"/>
            <w:sz w:val="20"/>
            <w:szCs w:val="20"/>
          </w:rPr>
          <w:t>Maheswara</w:t>
        </w:r>
        <w:proofErr w:type="spellEnd"/>
        <w:r w:rsidRPr="00B06070">
          <w:rPr>
            <w:rStyle w:val="authorname"/>
            <w:sz w:val="20"/>
            <w:szCs w:val="20"/>
          </w:rPr>
          <w:t xml:space="preserve"> Reddy</w:t>
        </w:r>
      </w:hyperlink>
      <w:r w:rsidRPr="00B06070">
        <w:rPr>
          <w:rStyle w:val="authorname"/>
          <w:sz w:val="20"/>
          <w:szCs w:val="20"/>
          <w:bdr w:val="none" w:sz="0" w:space="0" w:color="auto" w:frame="1"/>
        </w:rPr>
        <w:t xml:space="preserve">;  </w:t>
      </w:r>
      <w:hyperlink r:id="rId55" w:tooltip="Go to Arabian Journal of Chemistry on ScienceDirect" w:history="1">
        <w:r w:rsidRPr="00B06070">
          <w:rPr>
            <w:rStyle w:val="authorname"/>
            <w:sz w:val="20"/>
            <w:szCs w:val="20"/>
            <w:bdr w:val="none" w:sz="0" w:space="0" w:color="auto" w:frame="1"/>
          </w:rPr>
          <w:t>Arabian J    Chemistry</w:t>
        </w:r>
      </w:hyperlink>
      <w:r w:rsidRPr="00B06070">
        <w:rPr>
          <w:rStyle w:val="authorname"/>
          <w:sz w:val="20"/>
          <w:szCs w:val="20"/>
          <w:bdr w:val="none" w:sz="0" w:space="0" w:color="auto" w:frame="1"/>
        </w:rPr>
        <w:t xml:space="preserve"> (Available online 21 July 2011).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M.Kashif</w:t>
      </w:r>
      <w:proofErr w:type="spellEnd"/>
      <w:r w:rsidRPr="00B06070">
        <w:rPr>
          <w:rStyle w:val="authorname"/>
          <w:sz w:val="20"/>
          <w:szCs w:val="20"/>
          <w:bdr w:val="none" w:sz="0" w:space="0" w:color="auto" w:frame="1"/>
        </w:rPr>
        <w:t xml:space="preserve">, N. </w:t>
      </w:r>
      <w:proofErr w:type="spellStart"/>
      <w:r w:rsidRPr="00B06070">
        <w:rPr>
          <w:rStyle w:val="authorname"/>
          <w:sz w:val="20"/>
          <w:szCs w:val="20"/>
          <w:bdr w:val="none" w:sz="0" w:space="0" w:color="auto" w:frame="1"/>
        </w:rPr>
        <w:t>Rahman</w:t>
      </w:r>
      <w:proofErr w:type="spellEnd"/>
      <w:r w:rsidRPr="00B06070">
        <w:rPr>
          <w:rStyle w:val="authorname"/>
          <w:sz w:val="20"/>
          <w:szCs w:val="20"/>
          <w:bdr w:val="none" w:sz="0" w:space="0" w:color="auto" w:frame="1"/>
        </w:rPr>
        <w:t xml:space="preserve">,  H. A. </w:t>
      </w:r>
      <w:proofErr w:type="spellStart"/>
      <w:r w:rsidRPr="00B06070">
        <w:rPr>
          <w:rStyle w:val="authorname"/>
          <w:sz w:val="20"/>
          <w:szCs w:val="20"/>
          <w:bdr w:val="none" w:sz="0" w:space="0" w:color="auto" w:frame="1"/>
        </w:rPr>
        <w:t>Idrees</w:t>
      </w:r>
      <w:proofErr w:type="spellEnd"/>
      <w:r w:rsidRPr="00B06070">
        <w:rPr>
          <w:rStyle w:val="authorname"/>
          <w:sz w:val="20"/>
          <w:szCs w:val="20"/>
          <w:bdr w:val="none" w:sz="0" w:space="0" w:color="auto" w:frame="1"/>
        </w:rPr>
        <w:t xml:space="preserve">,  I. </w:t>
      </w:r>
      <w:proofErr w:type="spellStart"/>
      <w:r w:rsidRPr="00B06070">
        <w:rPr>
          <w:rStyle w:val="authorname"/>
          <w:sz w:val="20"/>
          <w:szCs w:val="20"/>
          <w:bdr w:val="none" w:sz="0" w:space="0" w:color="auto" w:frame="1"/>
        </w:rPr>
        <w:t>Aslam</w:t>
      </w:r>
      <w:proofErr w:type="spellEnd"/>
      <w:r w:rsidRPr="00B06070">
        <w:rPr>
          <w:rStyle w:val="authorname"/>
          <w:sz w:val="20"/>
          <w:szCs w:val="20"/>
          <w:bdr w:val="none" w:sz="0" w:space="0" w:color="auto" w:frame="1"/>
        </w:rPr>
        <w:t xml:space="preserve">,  S. M. </w:t>
      </w:r>
      <w:proofErr w:type="spellStart"/>
      <w:r w:rsidRPr="00B06070">
        <w:rPr>
          <w:rStyle w:val="authorname"/>
          <w:sz w:val="20"/>
          <w:szCs w:val="20"/>
          <w:bdr w:val="none" w:sz="0" w:space="0" w:color="auto" w:frame="1"/>
        </w:rPr>
        <w:t>Iqbal</w:t>
      </w:r>
      <w:proofErr w:type="spellEnd"/>
      <w:r w:rsidRPr="00B06070">
        <w:rPr>
          <w:rStyle w:val="authorname"/>
          <w:sz w:val="20"/>
          <w:szCs w:val="20"/>
          <w:bdr w:val="none" w:sz="0" w:space="0" w:color="auto" w:frame="1"/>
        </w:rPr>
        <w:t xml:space="preserve"> and  R. Mustafa; Lat. Am. J. Pharm. 32 (4): 587-92 (2013).</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r w:rsidRPr="00B06070">
        <w:rPr>
          <w:rStyle w:val="authorname"/>
          <w:sz w:val="20"/>
          <w:szCs w:val="20"/>
          <w:bdr w:val="none" w:sz="0" w:space="0" w:color="auto" w:frame="1"/>
        </w:rPr>
        <w:t xml:space="preserve">H. I. Shin, B. H. Kim, H. S. Chang, C. H. Park and C. I. Kim; Korean J </w:t>
      </w:r>
      <w:proofErr w:type="spellStart"/>
      <w:r w:rsidRPr="00B06070">
        <w:rPr>
          <w:rStyle w:val="authorname"/>
          <w:sz w:val="20"/>
          <w:szCs w:val="20"/>
          <w:bdr w:val="none" w:sz="0" w:space="0" w:color="auto" w:frame="1"/>
        </w:rPr>
        <w:t>Urol</w:t>
      </w:r>
      <w:proofErr w:type="spellEnd"/>
      <w:r w:rsidRPr="00B06070">
        <w:rPr>
          <w:rStyle w:val="authorname"/>
          <w:sz w:val="20"/>
          <w:szCs w:val="20"/>
          <w:bdr w:val="none" w:sz="0" w:space="0" w:color="auto" w:frame="1"/>
        </w:rPr>
        <w:t>, 52(4):265-268(2011).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rFonts w:asciiTheme="majorBidi" w:hAnsiTheme="majorBidi" w:cstheme="majorBidi"/>
          <w:sz w:val="20"/>
          <w:szCs w:val="20"/>
          <w:bdr w:val="none" w:sz="0" w:space="0" w:color="auto" w:frame="1"/>
        </w:rPr>
        <w:lastRenderedPageBreak/>
        <w:t xml:space="preserve"> </w:t>
      </w:r>
      <w:hyperlink r:id="rId56" w:history="1">
        <w:r w:rsidRPr="00B06070">
          <w:rPr>
            <w:rStyle w:val="authorname"/>
            <w:sz w:val="20"/>
            <w:szCs w:val="20"/>
          </w:rPr>
          <w:t>L. Wang</w:t>
        </w:r>
      </w:hyperlink>
      <w:r w:rsidRPr="00B06070">
        <w:rPr>
          <w:rStyle w:val="authorname"/>
          <w:sz w:val="20"/>
          <w:szCs w:val="20"/>
          <w:bdr w:val="none" w:sz="0" w:space="0" w:color="auto" w:frame="1"/>
        </w:rPr>
        <w:t>, </w:t>
      </w:r>
      <w:hyperlink r:id="rId57" w:history="1">
        <w:r w:rsidRPr="00B06070">
          <w:rPr>
            <w:rStyle w:val="authorname"/>
            <w:sz w:val="20"/>
            <w:szCs w:val="20"/>
          </w:rPr>
          <w:t>Y. Tang</w:t>
        </w:r>
      </w:hyperlink>
      <w:r w:rsidRPr="00B06070">
        <w:rPr>
          <w:rStyle w:val="authorname"/>
          <w:sz w:val="20"/>
          <w:szCs w:val="20"/>
          <w:bdr w:val="none" w:sz="0" w:space="0" w:color="auto" w:frame="1"/>
        </w:rPr>
        <w:t xml:space="preserve"> and </w:t>
      </w:r>
      <w:hyperlink r:id="rId58" w:history="1">
        <w:r w:rsidRPr="00B06070">
          <w:rPr>
            <w:rStyle w:val="authorname"/>
            <w:sz w:val="20"/>
            <w:szCs w:val="20"/>
          </w:rPr>
          <w:t>Y. Liu</w:t>
        </w:r>
      </w:hyperlink>
      <w:r w:rsidRPr="00B06070">
        <w:rPr>
          <w:rStyle w:val="authorname"/>
          <w:sz w:val="20"/>
          <w:szCs w:val="20"/>
          <w:bdr w:val="none" w:sz="0" w:space="0" w:color="auto" w:frame="1"/>
        </w:rPr>
        <w:t xml:space="preserve">; </w:t>
      </w:r>
      <w:hyperlink r:id="rId59" w:tooltip="Go to Journal of Pharmaceutical Analysis on ScienceDirect" w:history="1">
        <w:r w:rsidRPr="00B06070">
          <w:rPr>
            <w:rStyle w:val="authorname"/>
            <w:sz w:val="20"/>
            <w:szCs w:val="20"/>
          </w:rPr>
          <w:t>J. Pharm.  Analysis</w:t>
        </w:r>
      </w:hyperlink>
      <w:hyperlink r:id="rId60" w:tooltip="Go to table of contents for this volume/issue" w:history="1">
        <w:r w:rsidRPr="00B06070">
          <w:rPr>
            <w:rStyle w:val="authorname"/>
            <w:sz w:val="20"/>
            <w:szCs w:val="20"/>
          </w:rPr>
          <w:t>, 1(1</w:t>
        </w:r>
      </w:hyperlink>
      <w:r w:rsidRPr="00B06070">
        <w:rPr>
          <w:rStyle w:val="authorname"/>
          <w:sz w:val="20"/>
          <w:szCs w:val="20"/>
          <w:bdr w:val="none" w:sz="0" w:space="0" w:color="auto" w:frame="1"/>
        </w:rPr>
        <w:t>):51–56(2011).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r w:rsidRPr="00B06070">
        <w:rPr>
          <w:rStyle w:val="authorname"/>
          <w:sz w:val="20"/>
          <w:szCs w:val="20"/>
          <w:bdr w:val="none" w:sz="0" w:space="0" w:color="auto" w:frame="1"/>
        </w:rPr>
        <w:t xml:space="preserve">A. S. Amin and Y. M. </w:t>
      </w:r>
      <w:proofErr w:type="spellStart"/>
      <w:r w:rsidRPr="00B06070">
        <w:rPr>
          <w:rStyle w:val="authorname"/>
          <w:sz w:val="20"/>
          <w:szCs w:val="20"/>
          <w:bdr w:val="none" w:sz="0" w:space="0" w:color="auto" w:frame="1"/>
        </w:rPr>
        <w:t>Issa</w:t>
      </w:r>
      <w:proofErr w:type="spellEnd"/>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Mikrochim</w:t>
      </w:r>
      <w:proofErr w:type="spellEnd"/>
      <w:r w:rsidRPr="00B06070">
        <w:rPr>
          <w:rStyle w:val="authorname"/>
          <w:sz w:val="20"/>
          <w:szCs w:val="20"/>
          <w:bdr w:val="none" w:sz="0" w:space="0" w:color="auto" w:frame="1"/>
        </w:rPr>
        <w:t>. Acta130, 173-179(1999)</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rFonts w:asciiTheme="majorBidi" w:hAnsiTheme="majorBidi" w:cstheme="majorBidi"/>
          <w:sz w:val="20"/>
          <w:szCs w:val="20"/>
          <w:bdr w:val="none" w:sz="0" w:space="0" w:color="auto" w:frame="1"/>
        </w:rPr>
        <w:t xml:space="preserve"> </w:t>
      </w:r>
      <w:hyperlink r:id="rId61" w:history="1">
        <w:proofErr w:type="spellStart"/>
        <w:r w:rsidRPr="00B06070">
          <w:rPr>
            <w:rStyle w:val="authorname"/>
            <w:sz w:val="20"/>
            <w:szCs w:val="20"/>
            <w:bdr w:val="none" w:sz="0" w:space="0" w:color="auto" w:frame="1"/>
          </w:rPr>
          <w:t>H.Kanazawa</w:t>
        </w:r>
        <w:proofErr w:type="spellEnd"/>
      </w:hyperlink>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A.Tsubayashi</w:t>
      </w:r>
      <w:proofErr w:type="spellEnd"/>
      <w:r w:rsidRPr="00B06070">
        <w:rPr>
          <w:rStyle w:val="authorname"/>
          <w:sz w:val="20"/>
          <w:szCs w:val="20"/>
          <w:bdr w:val="none" w:sz="0" w:space="0" w:color="auto" w:frame="1"/>
        </w:rPr>
        <w:t xml:space="preserve">, </w:t>
      </w:r>
      <w:hyperlink r:id="rId62" w:history="1">
        <w:proofErr w:type="spellStart"/>
        <w:r w:rsidRPr="00B06070">
          <w:rPr>
            <w:rStyle w:val="authorname"/>
            <w:sz w:val="20"/>
            <w:szCs w:val="20"/>
            <w:bdr w:val="none" w:sz="0" w:space="0" w:color="auto" w:frame="1"/>
          </w:rPr>
          <w:t>Y.Nagata</w:t>
        </w:r>
        <w:proofErr w:type="spellEnd"/>
      </w:hyperlink>
      <w:r w:rsidRPr="00B06070">
        <w:rPr>
          <w:rStyle w:val="authorname"/>
          <w:sz w:val="20"/>
          <w:szCs w:val="20"/>
          <w:bdr w:val="none" w:sz="0" w:space="0" w:color="auto" w:frame="1"/>
        </w:rPr>
        <w:t xml:space="preserve"> , Y. Matsushima, </w:t>
      </w:r>
      <w:proofErr w:type="spellStart"/>
      <w:proofErr w:type="gramStart"/>
      <w:r w:rsidRPr="00B06070">
        <w:rPr>
          <w:rStyle w:val="authorname"/>
          <w:sz w:val="20"/>
          <w:szCs w:val="20"/>
          <w:bdr w:val="none" w:sz="0" w:space="0" w:color="auto" w:frame="1"/>
        </w:rPr>
        <w:t>C.Mori</w:t>
      </w:r>
      <w:proofErr w:type="spellEnd"/>
      <w:r w:rsidRPr="00B06070">
        <w:rPr>
          <w:rStyle w:val="authorname"/>
          <w:sz w:val="20"/>
          <w:szCs w:val="20"/>
          <w:bdr w:val="none" w:sz="0" w:space="0" w:color="auto" w:frame="1"/>
        </w:rPr>
        <w:t xml:space="preserve"> ,</w:t>
      </w:r>
      <w:proofErr w:type="gramEnd"/>
      <w:r w:rsidRPr="00B06070">
        <w:rPr>
          <w:rStyle w:val="authorname"/>
          <w:sz w:val="20"/>
          <w:szCs w:val="20"/>
          <w:bdr w:val="none" w:sz="0" w:space="0" w:color="auto" w:frame="1"/>
        </w:rPr>
        <w:t> </w:t>
      </w:r>
      <w:proofErr w:type="spellStart"/>
      <w:r w:rsidR="00995CC6" w:rsidRPr="00B06070">
        <w:rPr>
          <w:rStyle w:val="authorname"/>
          <w:rFonts w:asciiTheme="majorBidi" w:hAnsiTheme="majorBidi" w:cstheme="majorBidi"/>
          <w:sz w:val="20"/>
          <w:szCs w:val="20"/>
          <w:bdr w:val="none" w:sz="0" w:space="0" w:color="auto" w:frame="1"/>
        </w:rPr>
        <w:fldChar w:fldCharType="begin"/>
      </w:r>
      <w:r w:rsidRPr="00B06070">
        <w:rPr>
          <w:rStyle w:val="authorname"/>
          <w:sz w:val="20"/>
          <w:szCs w:val="20"/>
          <w:bdr w:val="none" w:sz="0" w:space="0" w:color="auto" w:frame="1"/>
        </w:rPr>
        <w:instrText xml:space="preserve"> HYPERLINK "https://keio.pure.elsevier.com/en/persons/junko-kizu" </w:instrText>
      </w:r>
      <w:r w:rsidR="00995CC6" w:rsidRPr="00B06070">
        <w:rPr>
          <w:rStyle w:val="authorname"/>
          <w:rFonts w:asciiTheme="majorBidi" w:hAnsiTheme="majorBidi" w:cstheme="majorBidi"/>
          <w:sz w:val="20"/>
          <w:szCs w:val="20"/>
          <w:bdr w:val="none" w:sz="0" w:space="0" w:color="auto" w:frame="1"/>
        </w:rPr>
        <w:fldChar w:fldCharType="separate"/>
      </w:r>
      <w:r w:rsidRPr="00B06070">
        <w:rPr>
          <w:rStyle w:val="authorname"/>
          <w:sz w:val="20"/>
          <w:szCs w:val="20"/>
          <w:bdr w:val="none" w:sz="0" w:space="0" w:color="auto" w:frame="1"/>
        </w:rPr>
        <w:t>J.Kizu</w:t>
      </w:r>
      <w:proofErr w:type="spellEnd"/>
      <w:r w:rsidR="00995CC6" w:rsidRPr="00B06070">
        <w:rPr>
          <w:rStyle w:val="authorname"/>
          <w:sz w:val="20"/>
          <w:szCs w:val="20"/>
          <w:bdr w:val="none" w:sz="0" w:space="0" w:color="auto" w:frame="1"/>
        </w:rPr>
        <w:fldChar w:fldCharType="end"/>
      </w:r>
      <w:r w:rsidRPr="00B06070">
        <w:rPr>
          <w:rStyle w:val="authorname"/>
          <w:sz w:val="20"/>
          <w:szCs w:val="20"/>
          <w:bdr w:val="none" w:sz="0" w:space="0" w:color="auto" w:frame="1"/>
        </w:rPr>
        <w:t xml:space="preserve"> and    </w:t>
      </w:r>
      <w:proofErr w:type="spellStart"/>
      <w:r w:rsidRPr="00B06070">
        <w:rPr>
          <w:rStyle w:val="authorname"/>
          <w:sz w:val="20"/>
          <w:szCs w:val="20"/>
          <w:bdr w:val="none" w:sz="0" w:space="0" w:color="auto" w:frame="1"/>
        </w:rPr>
        <w:t>M.Higaki</w:t>
      </w:r>
      <w:proofErr w:type="spellEnd"/>
      <w:r w:rsidRPr="00B06070">
        <w:rPr>
          <w:rStyle w:val="authorname"/>
          <w:sz w:val="20"/>
          <w:szCs w:val="20"/>
          <w:bdr w:val="none" w:sz="0" w:space="0" w:color="auto" w:frame="1"/>
        </w:rPr>
        <w:t xml:space="preserve">; </w:t>
      </w:r>
      <w:hyperlink r:id="rId63" w:history="1">
        <w:r w:rsidRPr="00B06070">
          <w:rPr>
            <w:rStyle w:val="authorname"/>
            <w:sz w:val="20"/>
            <w:szCs w:val="20"/>
            <w:bdr w:val="none" w:sz="0" w:space="0" w:color="auto" w:frame="1"/>
          </w:rPr>
          <w:t>J. Chromatography A</w:t>
        </w:r>
      </w:hyperlink>
      <w:r w:rsidRPr="00B06070">
        <w:rPr>
          <w:rStyle w:val="authorname"/>
          <w:sz w:val="20"/>
          <w:szCs w:val="20"/>
          <w:bdr w:val="none" w:sz="0" w:space="0" w:color="auto" w:frame="1"/>
        </w:rPr>
        <w:t>,948(1-2):303-308(2002).</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r w:rsidRPr="00B06070">
        <w:rPr>
          <w:rStyle w:val="authorname"/>
          <w:sz w:val="20"/>
          <w:szCs w:val="20"/>
          <w:bdr w:val="none" w:sz="0" w:space="0" w:color="auto" w:frame="1"/>
        </w:rPr>
        <w:t xml:space="preserve">G. H. </w:t>
      </w:r>
      <w:proofErr w:type="spellStart"/>
      <w:r w:rsidRPr="00B06070">
        <w:rPr>
          <w:rStyle w:val="authorname"/>
          <w:sz w:val="20"/>
          <w:szCs w:val="20"/>
          <w:bdr w:val="none" w:sz="0" w:space="0" w:color="auto" w:frame="1"/>
        </w:rPr>
        <w:t>Ragab</w:t>
      </w:r>
      <w:proofErr w:type="spellEnd"/>
      <w:r w:rsidRPr="00B06070">
        <w:rPr>
          <w:rStyle w:val="authorname"/>
          <w:sz w:val="20"/>
          <w:szCs w:val="20"/>
          <w:bdr w:val="none" w:sz="0" w:space="0" w:color="auto" w:frame="1"/>
        </w:rPr>
        <w:t xml:space="preserve"> and A. S. Amin; </w:t>
      </w:r>
      <w:proofErr w:type="spellStart"/>
      <w:r w:rsidRPr="00B06070">
        <w:rPr>
          <w:rStyle w:val="authorname"/>
          <w:sz w:val="20"/>
          <w:szCs w:val="20"/>
          <w:bdr w:val="none" w:sz="0" w:space="0" w:color="auto" w:frame="1"/>
        </w:rPr>
        <w:t>Spectrochim.Acta</w:t>
      </w:r>
      <w:proofErr w:type="spellEnd"/>
      <w:r w:rsidRPr="00B06070">
        <w:rPr>
          <w:rStyle w:val="authorname"/>
          <w:sz w:val="20"/>
          <w:szCs w:val="20"/>
          <w:bdr w:val="none" w:sz="0" w:space="0" w:color="auto" w:frame="1"/>
        </w:rPr>
        <w:t xml:space="preserve"> (A) 60,973-978(2004).</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rFonts w:asciiTheme="majorBidi" w:hAnsiTheme="majorBidi" w:cstheme="majorBidi"/>
          <w:sz w:val="20"/>
          <w:szCs w:val="20"/>
          <w:bdr w:val="none" w:sz="0" w:space="0" w:color="auto" w:frame="1"/>
        </w:rPr>
        <w:t xml:space="preserve"> </w:t>
      </w:r>
      <w:hyperlink r:id="rId64" w:history="1">
        <w:r w:rsidRPr="00B06070">
          <w:rPr>
            <w:rStyle w:val="authorname"/>
            <w:sz w:val="20"/>
            <w:szCs w:val="20"/>
          </w:rPr>
          <w:t>L. Wang</w:t>
        </w:r>
      </w:hyperlink>
      <w:r w:rsidRPr="00B06070">
        <w:rPr>
          <w:rStyle w:val="authorname"/>
          <w:sz w:val="20"/>
          <w:szCs w:val="20"/>
          <w:bdr w:val="none" w:sz="0" w:space="0" w:color="auto" w:frame="1"/>
        </w:rPr>
        <w:t>, </w:t>
      </w:r>
      <w:hyperlink r:id="rId65" w:history="1">
        <w:r w:rsidRPr="00B06070">
          <w:rPr>
            <w:rStyle w:val="authorname"/>
            <w:sz w:val="20"/>
            <w:szCs w:val="20"/>
          </w:rPr>
          <w:t>Y. Tang</w:t>
        </w:r>
      </w:hyperlink>
      <w:r w:rsidRPr="00B06070">
        <w:rPr>
          <w:rStyle w:val="authorname"/>
          <w:sz w:val="20"/>
          <w:szCs w:val="20"/>
          <w:bdr w:val="none" w:sz="0" w:space="0" w:color="auto" w:frame="1"/>
        </w:rPr>
        <w:t xml:space="preserve"> and </w:t>
      </w:r>
      <w:hyperlink r:id="rId66" w:history="1">
        <w:r w:rsidRPr="00B06070">
          <w:rPr>
            <w:rStyle w:val="authorname"/>
            <w:sz w:val="20"/>
            <w:szCs w:val="20"/>
          </w:rPr>
          <w:t>Y. Liu</w:t>
        </w:r>
      </w:hyperlink>
      <w:r w:rsidRPr="00B06070">
        <w:rPr>
          <w:rStyle w:val="authorname"/>
          <w:sz w:val="20"/>
          <w:szCs w:val="20"/>
          <w:bdr w:val="none" w:sz="0" w:space="0" w:color="auto" w:frame="1"/>
        </w:rPr>
        <w:t xml:space="preserve">; </w:t>
      </w:r>
      <w:hyperlink r:id="rId67" w:tooltip="Go to Journal of Pharmaceutical Analysis on ScienceDirect" w:history="1">
        <w:r w:rsidRPr="00B06070">
          <w:rPr>
            <w:rStyle w:val="authorname"/>
            <w:sz w:val="20"/>
            <w:szCs w:val="20"/>
          </w:rPr>
          <w:t>J. Pharm.  Analysis</w:t>
        </w:r>
      </w:hyperlink>
      <w:hyperlink r:id="rId68" w:tooltip="Go to table of contents for this volume/issue" w:history="1">
        <w:r w:rsidRPr="00B06070">
          <w:rPr>
            <w:rStyle w:val="authorname"/>
            <w:sz w:val="20"/>
            <w:szCs w:val="20"/>
          </w:rPr>
          <w:t>, 1(1</w:t>
        </w:r>
      </w:hyperlink>
      <w:r w:rsidRPr="00B06070">
        <w:rPr>
          <w:rStyle w:val="authorname"/>
          <w:sz w:val="20"/>
          <w:szCs w:val="20"/>
          <w:bdr w:val="none" w:sz="0" w:space="0" w:color="auto" w:frame="1"/>
        </w:rPr>
        <w:t>):51–56(2011).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r w:rsidRPr="00B06070">
        <w:rPr>
          <w:rStyle w:val="authorname"/>
          <w:sz w:val="20"/>
          <w:szCs w:val="20"/>
          <w:bdr w:val="none" w:sz="0" w:space="0" w:color="auto" w:frame="1"/>
        </w:rPr>
        <w:t xml:space="preserve">H. I. Shin, B. H. Kim, H. S. Chang, C. H. Park and C. I. Kim; Korean J </w:t>
      </w:r>
      <w:proofErr w:type="spellStart"/>
      <w:r w:rsidRPr="00B06070">
        <w:rPr>
          <w:rStyle w:val="authorname"/>
          <w:sz w:val="20"/>
          <w:szCs w:val="20"/>
          <w:bdr w:val="none" w:sz="0" w:space="0" w:color="auto" w:frame="1"/>
        </w:rPr>
        <w:t>Urol</w:t>
      </w:r>
      <w:proofErr w:type="spellEnd"/>
      <w:r w:rsidRPr="00B06070">
        <w:rPr>
          <w:rStyle w:val="authorname"/>
          <w:sz w:val="20"/>
          <w:szCs w:val="20"/>
          <w:bdr w:val="none" w:sz="0" w:space="0" w:color="auto" w:frame="1"/>
        </w:rPr>
        <w:t>, 52(4):265-268(2011).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P.</w:t>
      </w:r>
      <w:hyperlink r:id="rId69" w:history="1">
        <w:r w:rsidRPr="00B06070">
          <w:rPr>
            <w:rStyle w:val="authorname"/>
            <w:sz w:val="20"/>
            <w:szCs w:val="20"/>
            <w:bdr w:val="none" w:sz="0" w:space="0" w:color="auto" w:frame="1"/>
          </w:rPr>
          <w:t>Venkatesan</w:t>
        </w:r>
        <w:proofErr w:type="spellEnd"/>
      </w:hyperlink>
      <w:r w:rsidRPr="00B06070">
        <w:rPr>
          <w:rStyle w:val="authorname"/>
          <w:sz w:val="20"/>
          <w:szCs w:val="20"/>
          <w:bdr w:val="none" w:sz="0" w:space="0" w:color="auto" w:frame="1"/>
        </w:rPr>
        <w:t xml:space="preserve">, V.S </w:t>
      </w:r>
      <w:hyperlink r:id="rId70" w:history="1">
        <w:proofErr w:type="spellStart"/>
        <w:r w:rsidRPr="00B06070">
          <w:rPr>
            <w:rStyle w:val="authorname"/>
            <w:sz w:val="20"/>
            <w:szCs w:val="20"/>
            <w:bdr w:val="none" w:sz="0" w:space="0" w:color="auto" w:frame="1"/>
          </w:rPr>
          <w:t>Janardhanan</w:t>
        </w:r>
      </w:hyperlink>
      <w:r w:rsidRPr="00B06070">
        <w:rPr>
          <w:rStyle w:val="authorname"/>
          <w:sz w:val="20"/>
          <w:szCs w:val="20"/>
          <w:bdr w:val="none" w:sz="0" w:space="0" w:color="auto" w:frame="1"/>
        </w:rPr>
        <w:t>,C</w:t>
      </w:r>
      <w:proofErr w:type="spellEnd"/>
      <w:r w:rsidRPr="00B06070">
        <w:rPr>
          <w:rStyle w:val="authorname"/>
          <w:sz w:val="20"/>
          <w:szCs w:val="20"/>
          <w:bdr w:val="none" w:sz="0" w:space="0" w:color="auto" w:frame="1"/>
        </w:rPr>
        <w:t>. </w:t>
      </w:r>
      <w:proofErr w:type="spellStart"/>
      <w:r w:rsidR="00995CC6" w:rsidRPr="00B06070">
        <w:rPr>
          <w:rStyle w:val="authorname"/>
          <w:sz w:val="20"/>
          <w:szCs w:val="20"/>
          <w:bdr w:val="none" w:sz="0" w:space="0" w:color="auto" w:frame="1"/>
        </w:rPr>
        <w:fldChar w:fldCharType="begin"/>
      </w:r>
      <w:r w:rsidRPr="00B06070">
        <w:rPr>
          <w:rStyle w:val="authorname"/>
          <w:sz w:val="20"/>
          <w:szCs w:val="20"/>
          <w:bdr w:val="none" w:sz="0" w:space="0" w:color="auto" w:frame="1"/>
        </w:rPr>
        <w:instrText xml:space="preserve"> HYPERLINK "http://www.ncbi.nlm.nih.gov/pubmed/?term=Muralidharan%20C%5BAuthor%5D&amp;cauthor=true&amp;cauthor_uid=24061236" </w:instrText>
      </w:r>
      <w:r w:rsidR="00995CC6" w:rsidRPr="00B06070">
        <w:rPr>
          <w:rStyle w:val="authorname"/>
          <w:sz w:val="20"/>
          <w:szCs w:val="20"/>
          <w:bdr w:val="none" w:sz="0" w:space="0" w:color="auto" w:frame="1"/>
        </w:rPr>
        <w:fldChar w:fldCharType="separate"/>
      </w:r>
      <w:r w:rsidRPr="00B06070">
        <w:rPr>
          <w:rStyle w:val="authorname"/>
          <w:sz w:val="20"/>
          <w:szCs w:val="20"/>
          <w:bdr w:val="none" w:sz="0" w:space="0" w:color="auto" w:frame="1"/>
        </w:rPr>
        <w:t>Muralidharan</w:t>
      </w:r>
      <w:proofErr w:type="spellEnd"/>
      <w:r w:rsidR="00995CC6" w:rsidRPr="00B06070">
        <w:rPr>
          <w:rStyle w:val="authorname"/>
          <w:sz w:val="20"/>
          <w:szCs w:val="20"/>
          <w:bdr w:val="none" w:sz="0" w:space="0" w:color="auto" w:frame="1"/>
        </w:rPr>
        <w:fldChar w:fldCharType="end"/>
      </w:r>
      <w:r w:rsidRPr="00B06070">
        <w:rPr>
          <w:rStyle w:val="authorname"/>
          <w:sz w:val="20"/>
          <w:szCs w:val="20"/>
          <w:bdr w:val="none" w:sz="0" w:space="0" w:color="auto" w:frame="1"/>
        </w:rPr>
        <w:t xml:space="preserve"> and </w:t>
      </w:r>
      <w:proofErr w:type="spellStart"/>
      <w:r w:rsidRPr="00B06070">
        <w:rPr>
          <w:rStyle w:val="authorname"/>
          <w:sz w:val="20"/>
          <w:szCs w:val="20"/>
          <w:bdr w:val="none" w:sz="0" w:space="0" w:color="auto" w:frame="1"/>
        </w:rPr>
        <w:t>K.</w:t>
      </w:r>
      <w:hyperlink r:id="rId71" w:history="1">
        <w:r w:rsidRPr="00B06070">
          <w:rPr>
            <w:rStyle w:val="authorname"/>
            <w:sz w:val="20"/>
            <w:szCs w:val="20"/>
            <w:bdr w:val="none" w:sz="0" w:space="0" w:color="auto" w:frame="1"/>
          </w:rPr>
          <w:t>Valliappan</w:t>
        </w:r>
      </w:hyperlink>
      <w:proofErr w:type="gramStart"/>
      <w:r w:rsidRPr="00B06070">
        <w:rPr>
          <w:rStyle w:val="authorname"/>
          <w:sz w:val="20"/>
          <w:szCs w:val="20"/>
          <w:bdr w:val="none" w:sz="0" w:space="0" w:color="auto" w:frame="1"/>
        </w:rPr>
        <w:t>;</w:t>
      </w:r>
      <w:proofErr w:type="gramEnd"/>
      <w:hyperlink r:id="rId72" w:tooltip="Acta chimica Slovenica." w:history="1">
        <w:r w:rsidRPr="00B06070">
          <w:rPr>
            <w:rStyle w:val="authorname"/>
            <w:sz w:val="20"/>
            <w:szCs w:val="20"/>
            <w:bdr w:val="none" w:sz="0" w:space="0" w:color="auto" w:frame="1"/>
          </w:rPr>
          <w:t>ActaChim</w:t>
        </w:r>
        <w:proofErr w:type="spellEnd"/>
        <w:r w:rsidRPr="00B06070">
          <w:rPr>
            <w:rStyle w:val="authorname"/>
            <w:sz w:val="20"/>
            <w:szCs w:val="20"/>
            <w:bdr w:val="none" w:sz="0" w:space="0" w:color="auto" w:frame="1"/>
          </w:rPr>
          <w:t xml:space="preserve"> Slov,</w:t>
        </w:r>
      </w:hyperlink>
      <w:r w:rsidRPr="00B06070">
        <w:rPr>
          <w:rStyle w:val="authorname"/>
          <w:sz w:val="20"/>
          <w:szCs w:val="20"/>
          <w:bdr w:val="none" w:sz="0" w:space="0" w:color="auto" w:frame="1"/>
        </w:rPr>
        <w:t>59(2):242-8 (2012).</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M.Hirosawa</w:t>
      </w:r>
      <w:proofErr w:type="spellEnd"/>
      <w:r w:rsidR="00995CC6" w:rsidRPr="00B06070">
        <w:rPr>
          <w:rStyle w:val="authorname"/>
          <w:sz w:val="20"/>
          <w:szCs w:val="20"/>
          <w:bdr w:val="none" w:sz="0" w:space="0" w:color="auto" w:frame="1"/>
        </w:rPr>
        <w:fldChar w:fldCharType="begin"/>
      </w:r>
      <w:r w:rsidRPr="00B06070">
        <w:rPr>
          <w:rStyle w:val="authorname"/>
          <w:sz w:val="20"/>
          <w:szCs w:val="20"/>
          <w:bdr w:val="none" w:sz="0" w:space="0" w:color="auto" w:frame="1"/>
        </w:rPr>
        <w:instrText xml:space="preserve"> HYPERLINK "mailto:mhiro@med.showa-u.ac.jp" </w:instrText>
      </w:r>
      <w:r w:rsidR="00995CC6" w:rsidRPr="00B06070">
        <w:rPr>
          <w:rStyle w:val="authorname"/>
          <w:sz w:val="20"/>
          <w:szCs w:val="20"/>
          <w:bdr w:val="none" w:sz="0" w:space="0" w:color="auto" w:frame="1"/>
        </w:rPr>
        <w:fldChar w:fldCharType="separate"/>
      </w:r>
      <w:r w:rsidRPr="00B06070">
        <w:rPr>
          <w:rStyle w:val="authorname"/>
          <w:sz w:val="20"/>
          <w:szCs w:val="20"/>
          <w:bdr w:val="none" w:sz="0" w:space="0" w:color="auto" w:frame="1"/>
        </w:rPr>
        <w:t> </w:t>
      </w:r>
      <w:r w:rsidR="00995CC6" w:rsidRPr="00B06070">
        <w:rPr>
          <w:rStyle w:val="authorname"/>
          <w:sz w:val="20"/>
          <w:szCs w:val="20"/>
          <w:bdr w:val="none" w:sz="0" w:space="0" w:color="auto" w:frame="1"/>
        </w:rPr>
        <w:fldChar w:fldCharType="end"/>
      </w:r>
      <w:r w:rsidRPr="00B06070">
        <w:rPr>
          <w:rStyle w:val="authorname"/>
          <w:sz w:val="20"/>
          <w:szCs w:val="20"/>
          <w:bdr w:val="none" w:sz="0" w:space="0" w:color="auto" w:frame="1"/>
        </w:rPr>
        <w:t>, </w:t>
      </w:r>
      <w:proofErr w:type="spellStart"/>
      <w:r w:rsidRPr="00B06070">
        <w:rPr>
          <w:rStyle w:val="authorname"/>
          <w:sz w:val="20"/>
          <w:szCs w:val="20"/>
          <w:bdr w:val="none" w:sz="0" w:space="0" w:color="auto" w:frame="1"/>
        </w:rPr>
        <w:t>T.Sambe</w:t>
      </w:r>
      <w:proofErr w:type="spellEnd"/>
      <w:r w:rsidRPr="00B06070">
        <w:rPr>
          <w:rStyle w:val="authorname"/>
          <w:sz w:val="20"/>
          <w:szCs w:val="20"/>
        </w:rPr>
        <w:t>, </w:t>
      </w:r>
      <w:proofErr w:type="spellStart"/>
      <w:r w:rsidRPr="00B06070">
        <w:rPr>
          <w:rStyle w:val="authorname"/>
          <w:sz w:val="20"/>
          <w:szCs w:val="20"/>
        </w:rPr>
        <w:t>N.Uchida</w:t>
      </w:r>
      <w:proofErr w:type="spellEnd"/>
      <w:r w:rsidRPr="00B06070">
        <w:rPr>
          <w:rStyle w:val="authorname"/>
          <w:sz w:val="20"/>
          <w:szCs w:val="20"/>
        </w:rPr>
        <w:t>, Xiao</w:t>
      </w:r>
      <w:r w:rsidRPr="00B06070">
        <w:rPr>
          <w:rStyle w:val="authorname"/>
          <w:rFonts w:asciiTheme="majorBidi" w:hAnsiTheme="majorBidi" w:cstheme="majorBidi"/>
          <w:sz w:val="20"/>
          <w:szCs w:val="20"/>
          <w:bdr w:val="none" w:sz="0" w:space="0" w:color="auto" w:frame="1"/>
        </w:rPr>
        <w:t>, P. Lee</w:t>
      </w:r>
      <w:r w:rsidRPr="00B06070">
        <w:rPr>
          <w:rStyle w:val="authorname"/>
          <w:sz w:val="20"/>
          <w:szCs w:val="20"/>
        </w:rPr>
        <w:t>, </w:t>
      </w:r>
      <w:r w:rsidRPr="00B06070">
        <w:rPr>
          <w:rStyle w:val="authorname"/>
          <w:rFonts w:asciiTheme="majorBidi" w:hAnsiTheme="majorBidi" w:cstheme="majorBidi"/>
          <w:sz w:val="20"/>
          <w:szCs w:val="20"/>
          <w:bdr w:val="none" w:sz="0" w:space="0" w:color="auto" w:frame="1"/>
        </w:rPr>
        <w:t xml:space="preserve">K. Sato </w:t>
      </w:r>
      <w:r w:rsidRPr="00B06070">
        <w:rPr>
          <w:rStyle w:val="authorname"/>
          <w:sz w:val="20"/>
          <w:szCs w:val="20"/>
        </w:rPr>
        <w:t xml:space="preserve">and </w:t>
      </w:r>
      <w:proofErr w:type="spellStart"/>
      <w:r w:rsidRPr="00B06070">
        <w:rPr>
          <w:rStyle w:val="authorname"/>
          <w:rFonts w:asciiTheme="majorBidi" w:hAnsiTheme="majorBidi" w:cstheme="majorBidi"/>
          <w:sz w:val="20"/>
          <w:szCs w:val="20"/>
          <w:bdr w:val="none" w:sz="0" w:space="0" w:color="auto" w:frame="1"/>
        </w:rPr>
        <w:t>S.Kobayashi</w:t>
      </w:r>
      <w:proofErr w:type="spellEnd"/>
      <w:r w:rsidRPr="00B06070">
        <w:rPr>
          <w:rStyle w:val="authorname"/>
          <w:rFonts w:asciiTheme="majorBidi" w:hAnsiTheme="majorBidi" w:cstheme="majorBidi"/>
          <w:sz w:val="20"/>
          <w:szCs w:val="20"/>
          <w:bdr w:val="none" w:sz="0" w:space="0" w:color="auto" w:frame="1"/>
        </w:rPr>
        <w:t xml:space="preserve">; </w:t>
      </w:r>
      <w:hyperlink r:id="rId73" w:history="1">
        <w:r w:rsidRPr="00B06070">
          <w:rPr>
            <w:rStyle w:val="authorname"/>
            <w:sz w:val="20"/>
            <w:szCs w:val="20"/>
          </w:rPr>
          <w:t>Japanese J. Ophthalmology</w:t>
        </w:r>
      </w:hyperlink>
      <w:r w:rsidRPr="00B06070">
        <w:rPr>
          <w:rStyle w:val="authorname"/>
          <w:sz w:val="20"/>
          <w:szCs w:val="20"/>
        </w:rPr>
        <w:t>, 59 (5), 364-371(2015).</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r w:rsidRPr="00B06070">
        <w:rPr>
          <w:rStyle w:val="authorname"/>
          <w:sz w:val="20"/>
          <w:szCs w:val="20"/>
          <w:bdr w:val="none" w:sz="0" w:space="0" w:color="auto" w:frame="1"/>
        </w:rPr>
        <w:t>H. T. S. Britton; "Hydrogen Ions", 4th Ed., Chapman and Hall, London, UK, p. 453(1952)</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J.H.Yoe</w:t>
      </w:r>
      <w:proofErr w:type="spellEnd"/>
      <w:r w:rsidRPr="00B06070">
        <w:rPr>
          <w:rStyle w:val="authorname"/>
          <w:sz w:val="20"/>
          <w:szCs w:val="20"/>
          <w:bdr w:val="none" w:sz="0" w:space="0" w:color="auto" w:frame="1"/>
        </w:rPr>
        <w:t xml:space="preserve"> and </w:t>
      </w:r>
      <w:proofErr w:type="spellStart"/>
      <w:r w:rsidRPr="00B06070">
        <w:rPr>
          <w:rStyle w:val="authorname"/>
          <w:sz w:val="20"/>
          <w:szCs w:val="20"/>
          <w:bdr w:val="none" w:sz="0" w:space="0" w:color="auto" w:frame="1"/>
        </w:rPr>
        <w:t>A.L.Jones</w:t>
      </w:r>
      <w:proofErr w:type="spellEnd"/>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Ind.Eng.Chem.J.Anal</w:t>
      </w:r>
      <w:proofErr w:type="spellEnd"/>
      <w:r w:rsidRPr="00B06070">
        <w:rPr>
          <w:rStyle w:val="authorname"/>
          <w:sz w:val="20"/>
          <w:szCs w:val="20"/>
          <w:bdr w:val="none" w:sz="0" w:space="0" w:color="auto" w:frame="1"/>
        </w:rPr>
        <w:t>. 16th Ed., 111(1944).</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P.Job</w:t>
      </w:r>
      <w:proofErr w:type="spellEnd"/>
      <w:r w:rsidRPr="00B06070">
        <w:rPr>
          <w:rStyle w:val="authorname"/>
          <w:sz w:val="20"/>
          <w:szCs w:val="20"/>
          <w:bdr w:val="none" w:sz="0" w:space="0" w:color="auto" w:frame="1"/>
        </w:rPr>
        <w:t>; Camp.Rend.180, 928(1925); Anal.Chem.9, 133(1928); Anal.Chem.6, 97(1935).</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W.C.Vosburgh</w:t>
      </w:r>
      <w:proofErr w:type="spellEnd"/>
      <w:r w:rsidRPr="00B06070">
        <w:rPr>
          <w:rStyle w:val="authorname"/>
          <w:sz w:val="20"/>
          <w:szCs w:val="20"/>
          <w:bdr w:val="none" w:sz="0" w:space="0" w:color="auto" w:frame="1"/>
        </w:rPr>
        <w:t xml:space="preserve"> and </w:t>
      </w:r>
      <w:proofErr w:type="spellStart"/>
      <w:r w:rsidRPr="00B06070">
        <w:rPr>
          <w:rStyle w:val="authorname"/>
          <w:sz w:val="20"/>
          <w:szCs w:val="20"/>
          <w:bdr w:val="none" w:sz="0" w:space="0" w:color="auto" w:frame="1"/>
        </w:rPr>
        <w:t>C.R.Cooper</w:t>
      </w:r>
      <w:proofErr w:type="spellEnd"/>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J.Amer.Chem.Soc</w:t>
      </w:r>
      <w:proofErr w:type="spellEnd"/>
      <w:r w:rsidRPr="00B06070">
        <w:rPr>
          <w:rStyle w:val="authorname"/>
          <w:sz w:val="20"/>
          <w:szCs w:val="20"/>
          <w:bdr w:val="none" w:sz="0" w:space="0" w:color="auto" w:frame="1"/>
        </w:rPr>
        <w:t>. 63, 437(1941).</w:t>
      </w:r>
    </w:p>
    <w:p w:rsidR="003B46F9" w:rsidRPr="00B06070"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tl/>
        </w:r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R.M.Issa</w:t>
      </w:r>
      <w:proofErr w:type="spellEnd"/>
      <w:r w:rsidRPr="00B06070">
        <w:rPr>
          <w:rStyle w:val="authorname"/>
          <w:sz w:val="20"/>
          <w:szCs w:val="20"/>
          <w:bdr w:val="none" w:sz="0" w:space="0" w:color="auto" w:frame="1"/>
        </w:rPr>
        <w:t xml:space="preserve"> and </w:t>
      </w:r>
      <w:proofErr w:type="spellStart"/>
      <w:r w:rsidRPr="00B06070">
        <w:rPr>
          <w:rStyle w:val="authorname"/>
          <w:sz w:val="20"/>
          <w:szCs w:val="20"/>
          <w:bdr w:val="none" w:sz="0" w:space="0" w:color="auto" w:frame="1"/>
        </w:rPr>
        <w:t>M.M.El-Essawy</w:t>
      </w:r>
      <w:proofErr w:type="spellEnd"/>
      <w:r w:rsidRPr="00B06070">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Z.Phys.Chem</w:t>
      </w:r>
      <w:proofErr w:type="spellEnd"/>
      <w:r w:rsidRPr="00B06070">
        <w:rPr>
          <w:rStyle w:val="authorname"/>
          <w:sz w:val="20"/>
          <w:szCs w:val="20"/>
          <w:bdr w:val="none" w:sz="0" w:space="0" w:color="auto" w:frame="1"/>
        </w:rPr>
        <w:t>. (Leipzig), 96, 253(1973).</w:t>
      </w:r>
    </w:p>
    <w:p w:rsidR="003B46F9" w:rsidRDefault="003B46F9" w:rsidP="003B46F9">
      <w:pPr>
        <w:pStyle w:val="NormalWeb"/>
        <w:numPr>
          <w:ilvl w:val="0"/>
          <w:numId w:val="12"/>
        </w:numPr>
        <w:shd w:val="clear" w:color="auto" w:fill="FFFFFF"/>
        <w:tabs>
          <w:tab w:val="left" w:pos="720"/>
        </w:tabs>
        <w:spacing w:before="0" w:beforeAutospacing="0" w:after="0" w:afterAutospacing="0"/>
        <w:ind w:left="720"/>
        <w:jc w:val="both"/>
        <w:textAlignment w:val="baseline"/>
        <w:rPr>
          <w:rStyle w:val="authorname"/>
          <w:sz w:val="20"/>
          <w:szCs w:val="20"/>
          <w:bdr w:val="none" w:sz="0" w:space="0" w:color="auto" w:frame="1"/>
        </w:rPr>
        <w:sectPr w:rsidR="003B46F9" w:rsidSect="00936749">
          <w:type w:val="continuous"/>
          <w:pgSz w:w="11906" w:h="16838"/>
          <w:pgMar w:top="1440" w:right="1080" w:bottom="1440" w:left="1080" w:header="708" w:footer="708" w:gutter="0"/>
          <w:cols w:num="2" w:space="288"/>
          <w:rtlGutter/>
          <w:docGrid w:linePitch="360"/>
        </w:sectPr>
      </w:pPr>
      <w:r>
        <w:rPr>
          <w:rStyle w:val="authorname"/>
          <w:sz w:val="20"/>
          <w:szCs w:val="20"/>
          <w:bdr w:val="none" w:sz="0" w:space="0" w:color="auto" w:frame="1"/>
        </w:rPr>
        <w:t xml:space="preserve"> </w:t>
      </w:r>
      <w:proofErr w:type="spellStart"/>
      <w:r w:rsidRPr="00B06070">
        <w:rPr>
          <w:rStyle w:val="authorname"/>
          <w:sz w:val="20"/>
          <w:szCs w:val="20"/>
          <w:bdr w:val="none" w:sz="0" w:space="0" w:color="auto" w:frame="1"/>
        </w:rPr>
        <w:t>M.Kashif</w:t>
      </w:r>
      <w:proofErr w:type="spellEnd"/>
      <w:r w:rsidRPr="00B06070">
        <w:rPr>
          <w:rStyle w:val="authorname"/>
          <w:sz w:val="20"/>
          <w:szCs w:val="20"/>
          <w:bdr w:val="none" w:sz="0" w:space="0" w:color="auto" w:frame="1"/>
        </w:rPr>
        <w:t xml:space="preserve">, N. </w:t>
      </w:r>
      <w:proofErr w:type="spellStart"/>
      <w:r w:rsidRPr="00B06070">
        <w:rPr>
          <w:rStyle w:val="authorname"/>
          <w:sz w:val="20"/>
          <w:szCs w:val="20"/>
          <w:bdr w:val="none" w:sz="0" w:space="0" w:color="auto" w:frame="1"/>
        </w:rPr>
        <w:t>Rahman</w:t>
      </w:r>
      <w:proofErr w:type="spellEnd"/>
      <w:r w:rsidRPr="00B06070">
        <w:rPr>
          <w:rStyle w:val="authorname"/>
          <w:sz w:val="20"/>
          <w:szCs w:val="20"/>
          <w:bdr w:val="none" w:sz="0" w:space="0" w:color="auto" w:frame="1"/>
        </w:rPr>
        <w:t xml:space="preserve">, H. A. </w:t>
      </w:r>
      <w:proofErr w:type="spellStart"/>
      <w:r w:rsidRPr="00B06070">
        <w:rPr>
          <w:rStyle w:val="authorname"/>
          <w:sz w:val="20"/>
          <w:szCs w:val="20"/>
          <w:bdr w:val="none" w:sz="0" w:space="0" w:color="auto" w:frame="1"/>
        </w:rPr>
        <w:t>Iderrs</w:t>
      </w:r>
      <w:proofErr w:type="spellEnd"/>
      <w:r w:rsidRPr="00B06070">
        <w:rPr>
          <w:rStyle w:val="authorname"/>
          <w:sz w:val="20"/>
          <w:szCs w:val="20"/>
          <w:bdr w:val="none" w:sz="0" w:space="0" w:color="auto" w:frame="1"/>
        </w:rPr>
        <w:t xml:space="preserve">, I. </w:t>
      </w:r>
      <w:proofErr w:type="spellStart"/>
      <w:r w:rsidRPr="00B06070">
        <w:rPr>
          <w:rStyle w:val="authorname"/>
          <w:sz w:val="20"/>
          <w:szCs w:val="20"/>
          <w:bdr w:val="none" w:sz="0" w:space="0" w:color="auto" w:frame="1"/>
        </w:rPr>
        <w:t>Aslam</w:t>
      </w:r>
      <w:proofErr w:type="spellEnd"/>
      <w:r w:rsidRPr="00B06070">
        <w:rPr>
          <w:rStyle w:val="authorname"/>
          <w:sz w:val="20"/>
          <w:szCs w:val="20"/>
          <w:bdr w:val="none" w:sz="0" w:space="0" w:color="auto" w:frame="1"/>
        </w:rPr>
        <w:t xml:space="preserve">, S. M. </w:t>
      </w:r>
      <w:proofErr w:type="spellStart"/>
      <w:r w:rsidRPr="00B06070">
        <w:rPr>
          <w:rStyle w:val="authorname"/>
          <w:sz w:val="20"/>
          <w:szCs w:val="20"/>
          <w:bdr w:val="none" w:sz="0" w:space="0" w:color="auto" w:frame="1"/>
        </w:rPr>
        <w:t>Iqbal</w:t>
      </w:r>
      <w:proofErr w:type="spellEnd"/>
      <w:r w:rsidRPr="00B06070">
        <w:rPr>
          <w:rStyle w:val="authorname"/>
          <w:sz w:val="20"/>
          <w:szCs w:val="20"/>
          <w:bdr w:val="none" w:sz="0" w:space="0" w:color="auto" w:frame="1"/>
        </w:rPr>
        <w:t xml:space="preserve"> and R. Mustafa; Lat. Am. J. Pharm. 32 </w:t>
      </w:r>
      <w:r w:rsidRPr="002207C9">
        <w:rPr>
          <w:rStyle w:val="authorname"/>
          <w:sz w:val="20"/>
          <w:szCs w:val="20"/>
          <w:bdr w:val="none" w:sz="0" w:space="0" w:color="auto" w:frame="1"/>
        </w:rPr>
        <w:t>(4):</w:t>
      </w:r>
      <w:r w:rsidR="002207C9">
        <w:rPr>
          <w:rFonts w:asciiTheme="minorBidi" w:hAnsiTheme="minorBidi"/>
          <w:sz w:val="20"/>
          <w:szCs w:val="20"/>
        </w:rPr>
        <w:t>587-92,</w:t>
      </w:r>
      <w:r w:rsidR="002207C9" w:rsidRPr="002207C9">
        <w:rPr>
          <w:rFonts w:asciiTheme="minorBidi" w:hAnsiTheme="minorBidi"/>
          <w:sz w:val="20"/>
          <w:szCs w:val="20"/>
        </w:rPr>
        <w:t>(2013)</w:t>
      </w:r>
    </w:p>
    <w:p w:rsidR="003B46F9" w:rsidRDefault="003B46F9" w:rsidP="003B46F9">
      <w:pPr>
        <w:bidi/>
        <w:spacing w:line="240" w:lineRule="auto"/>
        <w:ind w:left="630" w:hanging="25"/>
        <w:rPr>
          <w:rFonts w:asciiTheme="majorBidi" w:hAnsiTheme="majorBidi" w:cstheme="majorBidi"/>
          <w:sz w:val="20"/>
          <w:szCs w:val="20"/>
          <w:lang w:bidi="ar-EG"/>
        </w:rPr>
      </w:pPr>
    </w:p>
    <w:p w:rsidR="002207C9" w:rsidRDefault="002207C9" w:rsidP="002207C9">
      <w:pPr>
        <w:bidi/>
        <w:spacing w:line="240" w:lineRule="auto"/>
        <w:ind w:left="630" w:hanging="25"/>
        <w:rPr>
          <w:rFonts w:asciiTheme="majorBidi" w:hAnsiTheme="majorBidi" w:cstheme="majorBidi"/>
          <w:sz w:val="20"/>
          <w:szCs w:val="20"/>
          <w:lang w:bidi="ar-EG"/>
        </w:rPr>
        <w:sectPr w:rsidR="002207C9" w:rsidSect="00936749">
          <w:type w:val="continuous"/>
          <w:pgSz w:w="11906" w:h="16838"/>
          <w:pgMar w:top="1440" w:right="1080" w:bottom="1440" w:left="1080" w:header="708" w:footer="708" w:gutter="0"/>
          <w:cols w:space="708"/>
          <w:bidi/>
          <w:rtlGutter/>
          <w:docGrid w:linePitch="360"/>
        </w:sectPr>
      </w:pPr>
    </w:p>
    <w:p w:rsidR="003B46F9" w:rsidRDefault="003B46F9" w:rsidP="002944FA">
      <w:pPr>
        <w:bidi/>
        <w:spacing w:line="240" w:lineRule="auto"/>
        <w:rPr>
          <w:rFonts w:asciiTheme="majorBidi" w:hAnsiTheme="majorBidi" w:cstheme="majorBidi"/>
          <w:sz w:val="20"/>
          <w:szCs w:val="20"/>
          <w:rtl/>
          <w:lang w:bidi="ar-EG"/>
        </w:rPr>
      </w:pPr>
    </w:p>
    <w:sectPr w:rsidR="003B46F9" w:rsidSect="00936749">
      <w:type w:val="continuous"/>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BC" w:rsidRDefault="002C48BC" w:rsidP="003D61D6">
      <w:pPr>
        <w:spacing w:after="0" w:line="240" w:lineRule="auto"/>
      </w:pPr>
      <w:r>
        <w:separator/>
      </w:r>
    </w:p>
  </w:endnote>
  <w:endnote w:type="continuationSeparator" w:id="0">
    <w:p w:rsidR="002C48BC" w:rsidRDefault="002C48BC" w:rsidP="003D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486775"/>
      <w:docPartObj>
        <w:docPartGallery w:val="Page Numbers (Bottom of Page)"/>
        <w:docPartUnique/>
      </w:docPartObj>
    </w:sdtPr>
    <w:sdtContent>
      <w:p w:rsidR="00C03B76" w:rsidRDefault="00C03B76">
        <w:pPr>
          <w:pStyle w:val="Footer"/>
          <w:jc w:val="center"/>
        </w:pPr>
        <w:r>
          <w:fldChar w:fldCharType="begin"/>
        </w:r>
        <w:r>
          <w:instrText xml:space="preserve"> PAGE   \* MERGEFORMAT </w:instrText>
        </w:r>
        <w:r>
          <w:fldChar w:fldCharType="separate"/>
        </w:r>
        <w:r w:rsidR="00366326">
          <w:rPr>
            <w:noProof/>
            <w:rtl/>
          </w:rPr>
          <w:t>1</w:t>
        </w:r>
        <w:r>
          <w:rPr>
            <w:noProof/>
          </w:rPr>
          <w:fldChar w:fldCharType="end"/>
        </w:r>
      </w:p>
    </w:sdtContent>
  </w:sdt>
  <w:p w:rsidR="00C03B76" w:rsidRDefault="00C0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BC" w:rsidRDefault="002C48BC" w:rsidP="003D61D6">
      <w:pPr>
        <w:spacing w:after="0" w:line="240" w:lineRule="auto"/>
      </w:pPr>
      <w:r>
        <w:separator/>
      </w:r>
    </w:p>
  </w:footnote>
  <w:footnote w:type="continuationSeparator" w:id="0">
    <w:p w:rsidR="002C48BC" w:rsidRDefault="002C48BC" w:rsidP="003D6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0C00"/>
    <w:multiLevelType w:val="hybridMultilevel"/>
    <w:tmpl w:val="E53E3744"/>
    <w:lvl w:ilvl="0" w:tplc="E1E81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D5507"/>
    <w:multiLevelType w:val="hybridMultilevel"/>
    <w:tmpl w:val="F1FE52B0"/>
    <w:lvl w:ilvl="0" w:tplc="31C269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C52B9"/>
    <w:multiLevelType w:val="hybridMultilevel"/>
    <w:tmpl w:val="EA2A0976"/>
    <w:lvl w:ilvl="0" w:tplc="C4A69D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44723"/>
    <w:multiLevelType w:val="hybridMultilevel"/>
    <w:tmpl w:val="B12C97A0"/>
    <w:lvl w:ilvl="0" w:tplc="BB842750">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33216"/>
    <w:multiLevelType w:val="hybridMultilevel"/>
    <w:tmpl w:val="54781506"/>
    <w:lvl w:ilvl="0" w:tplc="664E40E0">
      <w:start w:val="2"/>
      <w:numFmt w:val="bullet"/>
      <w:lvlText w:val=""/>
      <w:lvlJc w:val="left"/>
      <w:pPr>
        <w:ind w:left="539" w:hanging="360"/>
      </w:pPr>
      <w:rPr>
        <w:rFonts w:ascii="Symbol" w:eastAsiaTheme="minorEastAsia" w:hAnsi="Symbol" w:cstheme="majorBidi" w:hint="default"/>
        <w:color w:val="C00000"/>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5">
    <w:nsid w:val="30184307"/>
    <w:multiLevelType w:val="hybridMultilevel"/>
    <w:tmpl w:val="F84282FA"/>
    <w:lvl w:ilvl="0" w:tplc="09380EB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nsid w:val="364072F5"/>
    <w:multiLevelType w:val="hybridMultilevel"/>
    <w:tmpl w:val="245ADFBE"/>
    <w:lvl w:ilvl="0" w:tplc="01E862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75FA2"/>
    <w:multiLevelType w:val="hybridMultilevel"/>
    <w:tmpl w:val="F7B43F5A"/>
    <w:lvl w:ilvl="0" w:tplc="14CAF9C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E57E9D"/>
    <w:multiLevelType w:val="hybridMultilevel"/>
    <w:tmpl w:val="8D4640CE"/>
    <w:lvl w:ilvl="0" w:tplc="B33CA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076FA"/>
    <w:multiLevelType w:val="multilevel"/>
    <w:tmpl w:val="F53CB6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8C35507"/>
    <w:multiLevelType w:val="hybridMultilevel"/>
    <w:tmpl w:val="FAA63438"/>
    <w:lvl w:ilvl="0" w:tplc="20AA9A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EE15B3"/>
    <w:multiLevelType w:val="hybridMultilevel"/>
    <w:tmpl w:val="6C52ECF2"/>
    <w:lvl w:ilvl="0" w:tplc="2E40A4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1"/>
  </w:num>
  <w:num w:numId="3">
    <w:abstractNumId w:val="10"/>
  </w:num>
  <w:num w:numId="4">
    <w:abstractNumId w:val="6"/>
  </w:num>
  <w:num w:numId="5">
    <w:abstractNumId w:val="8"/>
  </w:num>
  <w:num w:numId="6">
    <w:abstractNumId w:val="0"/>
  </w:num>
  <w:num w:numId="7">
    <w:abstractNumId w:val="2"/>
  </w:num>
  <w:num w:numId="8">
    <w:abstractNumId w:val="11"/>
  </w:num>
  <w:num w:numId="9">
    <w:abstractNumId w:val="9"/>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46F9"/>
    <w:rsid w:val="00016F7B"/>
    <w:rsid w:val="000D35CA"/>
    <w:rsid w:val="001278B9"/>
    <w:rsid w:val="00205A28"/>
    <w:rsid w:val="002207C9"/>
    <w:rsid w:val="00293ECF"/>
    <w:rsid w:val="002944FA"/>
    <w:rsid w:val="002C48BC"/>
    <w:rsid w:val="00366326"/>
    <w:rsid w:val="003B46F9"/>
    <w:rsid w:val="003D61D6"/>
    <w:rsid w:val="00936749"/>
    <w:rsid w:val="00995CC6"/>
    <w:rsid w:val="00A116BE"/>
    <w:rsid w:val="00BC3EA1"/>
    <w:rsid w:val="00C03B76"/>
    <w:rsid w:val="00C16B5F"/>
    <w:rsid w:val="00C37D9E"/>
    <w:rsid w:val="00C76D30"/>
    <w:rsid w:val="00CE224A"/>
    <w:rsid w:val="00E533D0"/>
    <w:rsid w:val="00F55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List 5"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F9"/>
    <w:rPr>
      <w:rFonts w:eastAsiaTheme="minorEastAsia"/>
    </w:rPr>
  </w:style>
  <w:style w:type="paragraph" w:styleId="Heading1">
    <w:name w:val="heading 1"/>
    <w:basedOn w:val="Normal"/>
    <w:link w:val="Heading1Char"/>
    <w:qFormat/>
    <w:rsid w:val="003B46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B46F9"/>
    <w:pPr>
      <w:keepNext/>
      <w:bidi/>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6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B46F9"/>
    <w:rPr>
      <w:rFonts w:ascii="Cambria" w:eastAsia="Times New Roman" w:hAnsi="Cambria" w:cs="Times New Roman"/>
      <w:b/>
      <w:bCs/>
      <w:i/>
      <w:iCs/>
      <w:sz w:val="28"/>
      <w:szCs w:val="28"/>
    </w:rPr>
  </w:style>
  <w:style w:type="character" w:styleId="Hyperlink">
    <w:name w:val="Hyperlink"/>
    <w:uiPriority w:val="99"/>
    <w:rsid w:val="003B46F9"/>
    <w:rPr>
      <w:color w:val="0000FF"/>
      <w:u w:val="single"/>
    </w:rPr>
  </w:style>
  <w:style w:type="paragraph" w:styleId="NormalWeb">
    <w:name w:val="Normal (Web)"/>
    <w:basedOn w:val="Normal"/>
    <w:link w:val="NormalWebChar"/>
    <w:rsid w:val="003B46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3B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DefaultParagraphFont"/>
    <w:rsid w:val="003B46F9"/>
  </w:style>
  <w:style w:type="character" w:customStyle="1" w:styleId="italics5">
    <w:name w:val="italics5"/>
    <w:rsid w:val="003B46F9"/>
    <w:rPr>
      <w:i/>
      <w:iCs/>
    </w:rPr>
  </w:style>
  <w:style w:type="character" w:customStyle="1" w:styleId="bold4">
    <w:name w:val="bold4"/>
    <w:rsid w:val="003B46F9"/>
    <w:rPr>
      <w:b/>
      <w:bCs/>
      <w:i w:val="0"/>
      <w:iCs w:val="0"/>
    </w:rPr>
  </w:style>
  <w:style w:type="table" w:styleId="TableGrid">
    <w:name w:val="Table Grid"/>
    <w:basedOn w:val="TableNormal"/>
    <w:uiPriority w:val="59"/>
    <w:rsid w:val="003B46F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5">
    <w:name w:val="Table List 5"/>
    <w:basedOn w:val="TableNormal"/>
    <w:rsid w:val="003B46F9"/>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pubtitle">
    <w:name w:val="pubtitle"/>
    <w:basedOn w:val="DefaultParagraphFont"/>
    <w:rsid w:val="003B46F9"/>
  </w:style>
  <w:style w:type="paragraph" w:styleId="BodyText">
    <w:name w:val="Body Text"/>
    <w:basedOn w:val="Normal"/>
    <w:link w:val="BodyTextChar"/>
    <w:rsid w:val="003B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46F9"/>
    <w:rPr>
      <w:rFonts w:ascii="Times New Roman" w:eastAsia="Times New Roman" w:hAnsi="Times New Roman" w:cs="Times New Roman"/>
      <w:sz w:val="24"/>
      <w:szCs w:val="24"/>
    </w:rPr>
  </w:style>
  <w:style w:type="paragraph" w:customStyle="1" w:styleId="news-single-author">
    <w:name w:val="news-single-author"/>
    <w:basedOn w:val="Normal"/>
    <w:rsid w:val="003B46F9"/>
    <w:pPr>
      <w:spacing w:after="0" w:line="240" w:lineRule="auto"/>
      <w:jc w:val="both"/>
    </w:pPr>
    <w:rPr>
      <w:rFonts w:ascii="Verdana" w:eastAsia="Times New Roman" w:hAnsi="Verdana" w:cs="Times New Roman"/>
      <w:color w:val="333333"/>
      <w:sz w:val="17"/>
      <w:szCs w:val="17"/>
    </w:rPr>
  </w:style>
  <w:style w:type="table" w:styleId="TableElegant">
    <w:name w:val="Table Elegant"/>
    <w:basedOn w:val="TableNormal"/>
    <w:rsid w:val="003B46F9"/>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semiHidden/>
    <w:unhideWhenUsed/>
    <w:rsid w:val="003B46F9"/>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3B46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6F9"/>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B46F9"/>
    <w:rPr>
      <w:rFonts w:ascii="Times New Roman" w:eastAsia="Times New Roman" w:hAnsi="Times New Roman" w:cs="Times New Roman"/>
      <w:sz w:val="24"/>
      <w:szCs w:val="24"/>
    </w:rPr>
  </w:style>
  <w:style w:type="character" w:customStyle="1" w:styleId="searchhighlight">
    <w:name w:val="search_highlight"/>
    <w:rsid w:val="003B46F9"/>
  </w:style>
  <w:style w:type="character" w:customStyle="1" w:styleId="apple-converted-space">
    <w:name w:val="apple-converted-space"/>
    <w:basedOn w:val="DefaultParagraphFont"/>
    <w:rsid w:val="003B46F9"/>
  </w:style>
  <w:style w:type="paragraph" w:styleId="BalloonText">
    <w:name w:val="Balloon Text"/>
    <w:basedOn w:val="Normal"/>
    <w:link w:val="BalloonTextChar"/>
    <w:uiPriority w:val="99"/>
    <w:semiHidden/>
    <w:unhideWhenUsed/>
    <w:rsid w:val="003B46F9"/>
    <w:pPr>
      <w:bidi/>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B46F9"/>
    <w:rPr>
      <w:rFonts w:ascii="Tahoma" w:eastAsia="Times New Roman" w:hAnsi="Tahoma" w:cs="Times New Roman"/>
      <w:sz w:val="16"/>
      <w:szCs w:val="16"/>
    </w:rPr>
  </w:style>
  <w:style w:type="paragraph" w:styleId="ListParagraph">
    <w:name w:val="List Paragraph"/>
    <w:basedOn w:val="Normal"/>
    <w:uiPriority w:val="34"/>
    <w:qFormat/>
    <w:rsid w:val="003B46F9"/>
    <w:pPr>
      <w:bidi/>
      <w:spacing w:after="0" w:line="240" w:lineRule="auto"/>
      <w:ind w:left="720"/>
    </w:pPr>
    <w:rPr>
      <w:rFonts w:ascii="Times New Roman" w:eastAsia="Times New Roman" w:hAnsi="Times New Roman" w:cs="Times New Roman"/>
      <w:sz w:val="24"/>
      <w:szCs w:val="24"/>
    </w:rPr>
  </w:style>
  <w:style w:type="character" w:customStyle="1" w:styleId="authorname">
    <w:name w:val="authorname"/>
    <w:rsid w:val="003B46F9"/>
  </w:style>
  <w:style w:type="character" w:customStyle="1" w:styleId="contacticon">
    <w:name w:val="contacticon"/>
    <w:rsid w:val="003B46F9"/>
  </w:style>
  <w:style w:type="character" w:customStyle="1" w:styleId="journaltitle">
    <w:name w:val="journaltitle"/>
    <w:rsid w:val="003B46F9"/>
  </w:style>
  <w:style w:type="character" w:customStyle="1" w:styleId="articlecitationyear">
    <w:name w:val="articlecitation_year"/>
    <w:rsid w:val="003B46F9"/>
  </w:style>
  <w:style w:type="character" w:customStyle="1" w:styleId="articlecitationvolume">
    <w:name w:val="articlecitation_volume"/>
    <w:rsid w:val="003B46F9"/>
  </w:style>
  <w:style w:type="character" w:customStyle="1" w:styleId="articlecitationpages">
    <w:name w:val="articlecitation_pages"/>
    <w:rsid w:val="003B46F9"/>
  </w:style>
  <w:style w:type="character" w:customStyle="1" w:styleId="NormalWebChar">
    <w:name w:val="Normal (Web) Char"/>
    <w:link w:val="NormalWeb"/>
    <w:rsid w:val="003B46F9"/>
    <w:rPr>
      <w:rFonts w:ascii="Times New Roman" w:eastAsia="Times New Roman" w:hAnsi="Times New Roman" w:cs="Times New Roman"/>
      <w:sz w:val="24"/>
      <w:szCs w:val="24"/>
    </w:rPr>
  </w:style>
  <w:style w:type="character" w:styleId="Strong">
    <w:name w:val="Strong"/>
    <w:qFormat/>
    <w:rsid w:val="003B46F9"/>
    <w:rPr>
      <w:b/>
      <w:bCs/>
    </w:rPr>
  </w:style>
  <w:style w:type="paragraph" w:customStyle="1" w:styleId="relationspersons">
    <w:name w:val="relations persons"/>
    <w:basedOn w:val="Normal"/>
    <w:rsid w:val="003B46F9"/>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2">
    <w:name w:val="Light Shading Accent 2"/>
    <w:basedOn w:val="TableNormal"/>
    <w:uiPriority w:val="60"/>
    <w:rsid w:val="003B46F9"/>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3B46F9"/>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3B46F9"/>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kplee@kyungpook.ac.kr" TargetMode="External"/><Relationship Id="rId26" Type="http://schemas.openxmlformats.org/officeDocument/2006/relationships/hyperlink" Target="http://www.ncbi.nlm.nih.gov/pubmed/?term=Suh%20YG%5BAuthor%5D&amp;cauthor=true&amp;cauthor_uid=11377045" TargetMode="External"/><Relationship Id="rId39" Type="http://schemas.openxmlformats.org/officeDocument/2006/relationships/hyperlink" Target="http://www.sciencedirect.com/science/journal/00219673/948/1" TargetMode="External"/><Relationship Id="rId21" Type="http://schemas.openxmlformats.org/officeDocument/2006/relationships/hyperlink" Target="http://en.cnki.com.cn/Journal_en/E-E000-ZGUD-2010-14.htm" TargetMode="External"/><Relationship Id="rId34" Type="http://schemas.openxmlformats.org/officeDocument/2006/relationships/hyperlink" Target="http://www.sciencedirect.com/science/article/pii/S0021967301013127" TargetMode="External"/><Relationship Id="rId42" Type="http://schemas.openxmlformats.org/officeDocument/2006/relationships/hyperlink" Target="http://www.sciencedirect.com/science/article/pii/S1570023206002091" TargetMode="External"/><Relationship Id="rId47" Type="http://schemas.openxmlformats.org/officeDocument/2006/relationships/hyperlink" Target="http://www.ncbi.nlm.nih.gov/pubmed/?term=Fukutsu%20N%5BAuthor%5D&amp;cauthor=true&amp;cauthor_uid=18778828" TargetMode="External"/><Relationship Id="rId50" Type="http://schemas.openxmlformats.org/officeDocument/2006/relationships/hyperlink" Target="http://onlinelibrary.wiley.com/doi/10.1002/bmc.v23:7/issuetoc" TargetMode="External"/><Relationship Id="rId55" Type="http://schemas.openxmlformats.org/officeDocument/2006/relationships/hyperlink" Target="http://www.sciencedirect.com/science/journal/18785352" TargetMode="External"/><Relationship Id="rId63" Type="http://schemas.openxmlformats.org/officeDocument/2006/relationships/hyperlink" Target="https://keio.pure.elsevier.com/en/publications/stereospecific-analysis-of-loxoprofen-in-plasma-by-chiral-column-" TargetMode="External"/><Relationship Id="rId68" Type="http://schemas.openxmlformats.org/officeDocument/2006/relationships/hyperlink" Target="http://www.sciencedirect.com/science/journal/20951779/1/1" TargetMode="External"/><Relationship Id="rId7" Type="http://schemas.openxmlformats.org/officeDocument/2006/relationships/endnotes" Target="endnotes.xml"/><Relationship Id="rId71" Type="http://schemas.openxmlformats.org/officeDocument/2006/relationships/hyperlink" Target="http://www.ncbi.nlm.nih.gov/pubmed/?term=Valliappan%20K%5BAuthor%5D&amp;cauthor=true&amp;cauthor_uid=24061236"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www.ncbi.nlm.nih.gov/pubmed/?term=Shim%20CK%5BAuthor%5D&amp;cauthor=true&amp;cauthor_uid=11377045" TargetMode="External"/><Relationship Id="rId11" Type="http://schemas.openxmlformats.org/officeDocument/2006/relationships/hyperlink" Target="http://www.egyptiangroup.net/index.php?option=com_content&amp;view=article&amp;id=106:history&amp;catid=35:discussion-board&amp;Itemid=150" TargetMode="External"/><Relationship Id="rId24" Type="http://schemas.openxmlformats.org/officeDocument/2006/relationships/hyperlink" Target="http://www.ncbi.nlm.nih.gov/pubmed/?term=Kim%20IW%5BAuthor%5D&amp;cauthor=true&amp;cauthor_uid=11377045" TargetMode="External"/><Relationship Id="rId32" Type="http://schemas.openxmlformats.org/officeDocument/2006/relationships/hyperlink" Target="http://www.sciencedirect.com/science/article/pii/S0021967301013127" TargetMode="External"/><Relationship Id="rId37" Type="http://schemas.openxmlformats.org/officeDocument/2006/relationships/hyperlink" Target="http://www.sciencedirect.com/science/article/pii/S0021967301013127" TargetMode="External"/><Relationship Id="rId40" Type="http://schemas.openxmlformats.org/officeDocument/2006/relationships/hyperlink" Target="http://www.sciencedirect.com/science/article/pii/S1570023206002091" TargetMode="External"/><Relationship Id="rId45" Type="http://schemas.openxmlformats.org/officeDocument/2006/relationships/hyperlink" Target="http://www.ncbi.nlm.nih.gov/pubmed/?term=Kawasaki%20T%5BAuthor%5D&amp;cauthor=true&amp;cauthor_uid=18778828" TargetMode="External"/><Relationship Id="rId53" Type="http://schemas.openxmlformats.org/officeDocument/2006/relationships/hyperlink" Target="http://www.sciencedirect.com/science/article/pii/S1878535211001936" TargetMode="External"/><Relationship Id="rId58" Type="http://schemas.openxmlformats.org/officeDocument/2006/relationships/hyperlink" Target="http://www.sciencedirect.com/science/article/pii/S2095177911700090" TargetMode="External"/><Relationship Id="rId66" Type="http://schemas.openxmlformats.org/officeDocument/2006/relationships/hyperlink" Target="http://www.sciencedirect.com/science/article/pii/S2095177911700090"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ncbi.nlm.nih.gov/pubmed/?term=Choo%20KS%5BAuthor%5D&amp;cauthor=true&amp;cauthor_uid=11377045" TargetMode="External"/><Relationship Id="rId28" Type="http://schemas.openxmlformats.org/officeDocument/2006/relationships/hyperlink" Target="http://www.ncbi.nlm.nih.gov/pubmed/?term=Lee%20MH%5BAuthor%5D&amp;cauthor=true&amp;cauthor_uid=11377045" TargetMode="External"/><Relationship Id="rId36" Type="http://schemas.openxmlformats.org/officeDocument/2006/relationships/hyperlink" Target="http://www.sciencedirect.com/science/article/pii/S0021967301013127" TargetMode="External"/><Relationship Id="rId49" Type="http://schemas.openxmlformats.org/officeDocument/2006/relationships/hyperlink" Target="http://www.ncbi.nlm.nih.gov/pubmed/?term=Kusu%20F%5BAuthor%5D&amp;cauthor=true&amp;cauthor_uid=18778828" TargetMode="External"/><Relationship Id="rId57" Type="http://schemas.openxmlformats.org/officeDocument/2006/relationships/hyperlink" Target="http://www.sciencedirect.com/science/article/pii/S2095177911700090" TargetMode="External"/><Relationship Id="rId61" Type="http://schemas.openxmlformats.org/officeDocument/2006/relationships/hyperlink" Target="https://keio.pure.elsevier.com/en/persons/hideko-kanazawa" TargetMode="External"/><Relationship Id="rId10" Type="http://schemas.openxmlformats.org/officeDocument/2006/relationships/footer" Target="footer1.xml"/><Relationship Id="rId19" Type="http://schemas.openxmlformats.org/officeDocument/2006/relationships/hyperlink" Target="http://link.springer.com/journal/10847" TargetMode="External"/><Relationship Id="rId31" Type="http://schemas.openxmlformats.org/officeDocument/2006/relationships/hyperlink" Target="http://www.sciencedirect.com/science/article/pii/S0021967301013127" TargetMode="External"/><Relationship Id="rId44" Type="http://schemas.openxmlformats.org/officeDocument/2006/relationships/hyperlink" Target="http://www.ncbi.nlm.nih.gov/pubmed/?term=Murakami%20T%5BAuthor%5D&amp;cauthor=true&amp;cauthor_uid=18778828" TargetMode="External"/><Relationship Id="rId52" Type="http://schemas.openxmlformats.org/officeDocument/2006/relationships/hyperlink" Target="http://www.sciencedirect.com/science/article/pii/S1878535211001936" TargetMode="External"/><Relationship Id="rId60" Type="http://schemas.openxmlformats.org/officeDocument/2006/relationships/hyperlink" Target="http://www.sciencedirect.com/science/journal/20951779/1/1" TargetMode="External"/><Relationship Id="rId65" Type="http://schemas.openxmlformats.org/officeDocument/2006/relationships/hyperlink" Target="http://www.sciencedirect.com/science/article/pii/S2095177911700090" TargetMode="External"/><Relationship Id="rId73" Type="http://schemas.openxmlformats.org/officeDocument/2006/relationships/hyperlink" Target="http://link.springer.com/journal/10384" TargetMode="External"/><Relationship Id="rId4" Type="http://schemas.openxmlformats.org/officeDocument/2006/relationships/settings" Target="settings.xml"/><Relationship Id="rId9" Type="http://schemas.openxmlformats.org/officeDocument/2006/relationships/hyperlink" Target="http://jchemistry.org" TargetMode="External"/><Relationship Id="rId14" Type="http://schemas.openxmlformats.org/officeDocument/2006/relationships/hyperlink" Target="http://www.google.com.eg/url?sa=i&amp;rct=j&amp;q=&amp;esrc=s&amp;source=images&amp;cd=&amp;ved=0ahUKEwiTsu6E9_XMAhXE5xoKHa07D0AQjRwIBw&amp;url=http://www.mpbio.com/product.php?pid=02152506&amp;psig=AFQjCNGM3W4YhdHT0epty1L6xZQjMrr_tg&amp;ust=1464289847764263" TargetMode="External"/><Relationship Id="rId22" Type="http://schemas.openxmlformats.org/officeDocument/2006/relationships/hyperlink" Target="http://en.cnki.com.cn/Journal_en/E-E079-HAIX-2010-06.htm" TargetMode="External"/><Relationship Id="rId27" Type="http://schemas.openxmlformats.org/officeDocument/2006/relationships/hyperlink" Target="http://www.ncbi.nlm.nih.gov/pubmed/?term=Chung%20SJ%5BAuthor%5D&amp;cauthor=true&amp;cauthor_uid=11377045" TargetMode="External"/><Relationship Id="rId30" Type="http://schemas.openxmlformats.org/officeDocument/2006/relationships/hyperlink" Target="http://www.ncbi.nlm.nih.gov/pubmed/11377045" TargetMode="External"/><Relationship Id="rId35" Type="http://schemas.openxmlformats.org/officeDocument/2006/relationships/hyperlink" Target="http://www.sciencedirect.com/science/article/pii/S0021967301013127" TargetMode="External"/><Relationship Id="rId43" Type="http://schemas.openxmlformats.org/officeDocument/2006/relationships/hyperlink" Target="http://www.sciencedirect.com/science/journal/15700232/835/1" TargetMode="External"/><Relationship Id="rId48" Type="http://schemas.openxmlformats.org/officeDocument/2006/relationships/hyperlink" Target="http://www.ncbi.nlm.nih.gov/pubmed/?term=Kishi%20N%5BAuthor%5D&amp;cauthor=true&amp;cauthor_uid=18778828" TargetMode="External"/><Relationship Id="rId56" Type="http://schemas.openxmlformats.org/officeDocument/2006/relationships/hyperlink" Target="http://www.sciencedirect.com/science/article/pii/S2095177911700090" TargetMode="External"/><Relationship Id="rId64" Type="http://schemas.openxmlformats.org/officeDocument/2006/relationships/hyperlink" Target="http://www.sciencedirect.com/science/article/pii/S2095177911700090" TargetMode="External"/><Relationship Id="rId69" Type="http://schemas.openxmlformats.org/officeDocument/2006/relationships/hyperlink" Target="http://www.ncbi.nlm.nih.gov/pubmed/?term=Venkatesan%20P%5BAuthor%5D&amp;cauthor=true&amp;cauthor_uid=24061236" TargetMode="External"/><Relationship Id="rId8" Type="http://schemas.openxmlformats.org/officeDocument/2006/relationships/image" Target="media/image1.png"/><Relationship Id="rId51" Type="http://schemas.openxmlformats.org/officeDocument/2006/relationships/hyperlink" Target="http://www.sciencedirect.com/science/article/pii/S1878535211001936" TargetMode="External"/><Relationship Id="rId72" Type="http://schemas.openxmlformats.org/officeDocument/2006/relationships/hyperlink" Target="http://www.ncbi.nlm.nih.gov/pubmed/24061236" TargetMode="Externa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www.ncbi.nlm.nih.gov/pubmed/?term=Jung%20JK%5BAuthor%5D&amp;cauthor=true&amp;cauthor_uid=11377045" TargetMode="External"/><Relationship Id="rId33" Type="http://schemas.openxmlformats.org/officeDocument/2006/relationships/hyperlink" Target="http://www.sciencedirect.com/science/article/pii/S0021967301013127" TargetMode="External"/><Relationship Id="rId38" Type="http://schemas.openxmlformats.org/officeDocument/2006/relationships/hyperlink" Target="http://www.sciencedirect.com/science/journal/00219673" TargetMode="External"/><Relationship Id="rId46" Type="http://schemas.openxmlformats.org/officeDocument/2006/relationships/hyperlink" Target="http://www.ncbi.nlm.nih.gov/pubmed/?term=Takemura%20A%5BAuthor%5D&amp;cauthor=true&amp;cauthor_uid=18778828" TargetMode="External"/><Relationship Id="rId59" Type="http://schemas.openxmlformats.org/officeDocument/2006/relationships/hyperlink" Target="http://www.sciencedirect.com/science/journal/20951779" TargetMode="External"/><Relationship Id="rId67" Type="http://schemas.openxmlformats.org/officeDocument/2006/relationships/hyperlink" Target="http://www.sciencedirect.com/science/journal/20951779" TargetMode="External"/><Relationship Id="rId20" Type="http://schemas.openxmlformats.org/officeDocument/2006/relationships/hyperlink" Target="http://en.cnki.com.cn/Journal_en/E-E059-SWCX-2008-01.htm" TargetMode="External"/><Relationship Id="rId41" Type="http://schemas.openxmlformats.org/officeDocument/2006/relationships/hyperlink" Target="http://www.sciencedirect.com/science/article/pii/S1570023206002091" TargetMode="External"/><Relationship Id="rId54" Type="http://schemas.openxmlformats.org/officeDocument/2006/relationships/hyperlink" Target="http://www.sciencedirect.com/science/article/pii/S1878535211001936" TargetMode="External"/><Relationship Id="rId62" Type="http://schemas.openxmlformats.org/officeDocument/2006/relationships/hyperlink" Target="https://keio.pure.elsevier.com/en/persons/yoshiko-itoh" TargetMode="External"/><Relationship Id="rId70" Type="http://schemas.openxmlformats.org/officeDocument/2006/relationships/hyperlink" Target="http://www.ncbi.nlm.nih.gov/pubmed/?term=Janardhanan%20VS%5BAuthor%5D&amp;cauthor=true&amp;cauthor_uid=24061236"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hana%20master\MASTER%20WRITTING\master2\loxo\derivativ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044320671495041"/>
          <c:y val="8.4734033245844748E-2"/>
          <c:w val="0.77888409714376539"/>
          <c:h val="0.72415106445028365"/>
        </c:manualLayout>
      </c:layout>
      <c:scatterChart>
        <c:scatterStyle val="lineMarker"/>
        <c:varyColors val="0"/>
        <c:ser>
          <c:idx val="0"/>
          <c:order val="0"/>
          <c:spPr>
            <a:ln w="28575">
              <a:noFill/>
            </a:ln>
          </c:spPr>
          <c:trendline>
            <c:trendlineType val="linear"/>
            <c:forward val="2"/>
            <c:dispRSqr val="0"/>
            <c:dispEq val="0"/>
          </c:trendline>
          <c:trendline>
            <c:trendlineType val="linear"/>
            <c:intercept val="0"/>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1"/>
            <c:dispEq val="1"/>
            <c:trendlineLbl>
              <c:layout>
                <c:manualLayout>
                  <c:x val="9.8547244094488728E-2"/>
                  <c:y val="0.26944407990668656"/>
                </c:manualLayout>
              </c:layout>
              <c:tx>
                <c:rich>
                  <a:bodyPr/>
                  <a:lstStyle/>
                  <a:p>
                    <a:pPr>
                      <a:defRPr/>
                    </a:pPr>
                    <a:r>
                      <a:rPr lang="en-US" baseline="0"/>
                      <a:t>y = 0.024x + 0.027
R² = 0.999</a:t>
                    </a:r>
                    <a:endParaRPr lang="en-US"/>
                  </a:p>
                </c:rich>
              </c:tx>
              <c:numFmt formatCode="General" sourceLinked="0"/>
            </c:trendlineLbl>
          </c:trendline>
          <c:xVal>
            <c:numRef>
              <c:f>Sheet1!$B$12:$B$19</c:f>
              <c:numCache>
                <c:formatCode>General</c:formatCode>
                <c:ptCount val="8"/>
                <c:pt idx="0">
                  <c:v>0</c:v>
                </c:pt>
                <c:pt idx="1">
                  <c:v>5</c:v>
                </c:pt>
                <c:pt idx="2">
                  <c:v>10</c:v>
                </c:pt>
                <c:pt idx="3">
                  <c:v>20</c:v>
                </c:pt>
                <c:pt idx="4">
                  <c:v>40</c:v>
                </c:pt>
                <c:pt idx="5">
                  <c:v>60</c:v>
                </c:pt>
                <c:pt idx="6">
                  <c:v>80</c:v>
                </c:pt>
                <c:pt idx="7">
                  <c:v>100</c:v>
                </c:pt>
              </c:numCache>
            </c:numRef>
          </c:xVal>
          <c:yVal>
            <c:numRef>
              <c:f>Sheet1!$C$12:$C$19</c:f>
              <c:numCache>
                <c:formatCode>General</c:formatCode>
                <c:ptCount val="8"/>
                <c:pt idx="0">
                  <c:v>0</c:v>
                </c:pt>
                <c:pt idx="1">
                  <c:v>0.14800000000000021</c:v>
                </c:pt>
                <c:pt idx="2">
                  <c:v>0.24200000000000021</c:v>
                </c:pt>
                <c:pt idx="3">
                  <c:v>0.53300000000000003</c:v>
                </c:pt>
                <c:pt idx="4">
                  <c:v>1.0209999999999686</c:v>
                </c:pt>
                <c:pt idx="5">
                  <c:v>1.4769999999999657</c:v>
                </c:pt>
                <c:pt idx="6">
                  <c:v>1.9400000000000241</c:v>
                </c:pt>
                <c:pt idx="7">
                  <c:v>2.4619999999999997</c:v>
                </c:pt>
              </c:numCache>
            </c:numRef>
          </c:yVal>
          <c:smooth val="0"/>
        </c:ser>
        <c:dLbls>
          <c:showLegendKey val="0"/>
          <c:showVal val="0"/>
          <c:showCatName val="0"/>
          <c:showSerName val="0"/>
          <c:showPercent val="0"/>
          <c:showBubbleSize val="0"/>
        </c:dLbls>
        <c:axId val="67737472"/>
        <c:axId val="67743744"/>
      </c:scatterChart>
      <c:valAx>
        <c:axId val="67737472"/>
        <c:scaling>
          <c:orientation val="minMax"/>
          <c:max val="120"/>
          <c:min val="0"/>
        </c:scaling>
        <c:delete val="0"/>
        <c:axPos val="b"/>
        <c:title>
          <c:tx>
            <c:rich>
              <a:bodyPr/>
              <a:lstStyle/>
              <a:p>
                <a:pPr>
                  <a:defRPr sz="1050"/>
                </a:pPr>
                <a:r>
                  <a:rPr lang="en-US" sz="1050"/>
                  <a:t>Concentration</a:t>
                </a:r>
                <a:r>
                  <a:rPr lang="en-US" sz="1050" baseline="0"/>
                  <a:t> of LOXO (µg/ml)</a:t>
                </a:r>
                <a:endParaRPr lang="en-US" sz="1050"/>
              </a:p>
            </c:rich>
          </c:tx>
          <c:layout>
            <c:manualLayout>
              <c:xMode val="edge"/>
              <c:yMode val="edge"/>
              <c:x val="0.30928666802850963"/>
              <c:y val="0.91436978710992978"/>
            </c:manualLayout>
          </c:layout>
          <c:overlay val="0"/>
        </c:title>
        <c:numFmt formatCode="General" sourceLinked="1"/>
        <c:majorTickMark val="in"/>
        <c:minorTickMark val="none"/>
        <c:tickLblPos val="nextTo"/>
        <c:spPr>
          <a:ln w="31750">
            <a:solidFill>
              <a:sysClr val="windowText" lastClr="000000"/>
            </a:solidFill>
          </a:ln>
        </c:spPr>
        <c:crossAx val="67743744"/>
        <c:crosses val="autoZero"/>
        <c:crossBetween val="midCat"/>
        <c:majorUnit val="20"/>
        <c:minorUnit val="4"/>
      </c:valAx>
      <c:valAx>
        <c:axId val="67743744"/>
        <c:scaling>
          <c:orientation val="minMax"/>
          <c:max val="3"/>
          <c:min val="0"/>
        </c:scaling>
        <c:delete val="0"/>
        <c:axPos val="l"/>
        <c:title>
          <c:tx>
            <c:rich>
              <a:bodyPr rot="-5400000" vert="horz"/>
              <a:lstStyle/>
              <a:p>
                <a:pPr>
                  <a:defRPr sz="1200"/>
                </a:pPr>
                <a:r>
                  <a:rPr lang="en-US" sz="1200" b="1"/>
                  <a:t>Absorbance</a:t>
                </a:r>
              </a:p>
            </c:rich>
          </c:tx>
          <c:layout>
            <c:manualLayout>
              <c:xMode val="edge"/>
              <c:yMode val="edge"/>
              <c:x val="8.333333333333354E-3"/>
              <c:y val="0.35044364246135873"/>
            </c:manualLayout>
          </c:layout>
          <c:overlay val="0"/>
        </c:title>
        <c:numFmt formatCode="General" sourceLinked="1"/>
        <c:majorTickMark val="in"/>
        <c:minorTickMark val="none"/>
        <c:tickLblPos val="nextTo"/>
        <c:spPr>
          <a:ln w="31750">
            <a:solidFill>
              <a:schemeClr val="tx1"/>
            </a:solidFill>
          </a:ln>
        </c:spPr>
        <c:crossAx val="67737472"/>
        <c:crosses val="autoZero"/>
        <c:crossBetween val="midCat"/>
        <c:majorUnit val="0.5"/>
        <c:minorUnit val="0.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DELL-ESR</dc:creator>
  <cp:keywords/>
  <dc:description/>
  <cp:lastModifiedBy>4H</cp:lastModifiedBy>
  <cp:revision>9</cp:revision>
  <cp:lastPrinted>2017-02-22T11:41:00Z</cp:lastPrinted>
  <dcterms:created xsi:type="dcterms:W3CDTF">2016-09-10T09:10:00Z</dcterms:created>
  <dcterms:modified xsi:type="dcterms:W3CDTF">2017-02-22T12:15:00Z</dcterms:modified>
</cp:coreProperties>
</file>